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20B0E" w14:textId="77777777" w:rsidR="002B3C57" w:rsidRPr="008B4BA3" w:rsidRDefault="00B84C0F" w:rsidP="00266F33">
      <w:pPr>
        <w:tabs>
          <w:tab w:val="left" w:pos="5529"/>
        </w:tabs>
        <w:spacing w:after="360"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Załącznik Nr </w:t>
      </w:r>
      <w:r w:rsidR="000827BF" w:rsidRPr="008B4BA3">
        <w:rPr>
          <w:rFonts w:ascii="Arial" w:hAnsi="Arial" w:cs="Arial"/>
          <w:color w:val="auto"/>
        </w:rPr>
        <w:t>3</w:t>
      </w:r>
      <w:r w:rsidR="007A108F">
        <w:rPr>
          <w:rFonts w:ascii="Arial" w:hAnsi="Arial" w:cs="Arial"/>
          <w:color w:val="auto"/>
        </w:rPr>
        <w:t xml:space="preserve"> </w:t>
      </w:r>
      <w:r w:rsidR="002B3C57" w:rsidRPr="008B4BA3">
        <w:rPr>
          <w:rFonts w:ascii="Arial" w:hAnsi="Arial" w:cs="Arial"/>
          <w:color w:val="auto"/>
        </w:rPr>
        <w:t xml:space="preserve">do Zarządzenia </w:t>
      </w:r>
      <w:r w:rsidRPr="008B4BA3">
        <w:rPr>
          <w:rFonts w:ascii="Arial" w:hAnsi="Arial" w:cs="Arial"/>
          <w:color w:val="auto"/>
        </w:rPr>
        <w:t xml:space="preserve">Rektora </w:t>
      </w:r>
      <w:r w:rsidR="00D73E41" w:rsidRPr="008B4BA3">
        <w:rPr>
          <w:rFonts w:ascii="Arial" w:hAnsi="Arial" w:cs="Arial"/>
          <w:color w:val="auto"/>
        </w:rPr>
        <w:t>Nr 179</w:t>
      </w:r>
      <w:r w:rsidRPr="008B4BA3">
        <w:rPr>
          <w:rFonts w:ascii="Arial" w:hAnsi="Arial" w:cs="Arial"/>
          <w:color w:val="auto"/>
        </w:rPr>
        <w:t>/20</w:t>
      </w:r>
      <w:r w:rsidR="00B5147A" w:rsidRPr="008B4BA3">
        <w:rPr>
          <w:rFonts w:ascii="Arial" w:hAnsi="Arial" w:cs="Arial"/>
          <w:color w:val="auto"/>
        </w:rPr>
        <w:t>20</w:t>
      </w:r>
    </w:p>
    <w:p w14:paraId="704F00E8" w14:textId="0BB56E2C" w:rsidR="002B3C57" w:rsidRPr="00266F33" w:rsidRDefault="002B3C57" w:rsidP="00266F33">
      <w:pPr>
        <w:pStyle w:val="Nagwek1"/>
      </w:pPr>
      <w:bookmarkStart w:id="0" w:name="bookmark0"/>
      <w:r w:rsidRPr="00266F33">
        <w:t>INSTRUKCJA ARCHIWALNA</w:t>
      </w:r>
      <w:bookmarkEnd w:id="0"/>
      <w:r w:rsidR="007A108F" w:rsidRPr="00266F33">
        <w:t xml:space="preserve"> </w:t>
      </w:r>
      <w:bookmarkStart w:id="1" w:name="bookmark1"/>
      <w:r w:rsidR="00266F33" w:rsidRPr="00266F33">
        <w:t xml:space="preserve">UNIWERSYTETU </w:t>
      </w:r>
      <w:r w:rsidR="00C3664A" w:rsidRPr="00266F33">
        <w:t>P</w:t>
      </w:r>
      <w:r w:rsidRPr="00266F33">
        <w:t xml:space="preserve">RZYRODNICZO-HUMANISTYCZNEGO </w:t>
      </w:r>
      <w:r w:rsidR="00C73B49" w:rsidRPr="00266F33">
        <w:t>W</w:t>
      </w:r>
      <w:r w:rsidRPr="00266F33">
        <w:t xml:space="preserve"> SIEDLCACH</w:t>
      </w:r>
      <w:bookmarkEnd w:id="1"/>
    </w:p>
    <w:p w14:paraId="21E2C8FB" w14:textId="77777777" w:rsidR="002B3C57" w:rsidRPr="00266F33" w:rsidRDefault="00C73B49" w:rsidP="00534191">
      <w:pPr>
        <w:spacing w:before="360" w:after="240"/>
        <w:rPr>
          <w:rFonts w:ascii="Arial" w:hAnsi="Arial" w:cs="Arial"/>
          <w:b/>
        </w:rPr>
      </w:pPr>
      <w:r w:rsidRPr="00266F33">
        <w:rPr>
          <w:rFonts w:ascii="Arial" w:hAnsi="Arial" w:cs="Arial"/>
          <w:b/>
        </w:rPr>
        <w:t>SPIS TREŚCI</w:t>
      </w:r>
    </w:p>
    <w:p w14:paraId="14451309" w14:textId="77777777" w:rsidR="002B3C57" w:rsidRPr="008B4BA3" w:rsidRDefault="002B3C57" w:rsidP="00DD2818">
      <w:pPr>
        <w:numPr>
          <w:ilvl w:val="0"/>
          <w:numId w:val="29"/>
        </w:numPr>
        <w:tabs>
          <w:tab w:val="left" w:pos="37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Postanowienia ogólne.</w:t>
      </w:r>
    </w:p>
    <w:p w14:paraId="38F80F8B" w14:textId="77777777" w:rsidR="002B3C57" w:rsidRPr="008B4BA3" w:rsidRDefault="002B3C57" w:rsidP="00DD2818">
      <w:pPr>
        <w:numPr>
          <w:ilvl w:val="0"/>
          <w:numId w:val="29"/>
        </w:numPr>
        <w:tabs>
          <w:tab w:val="left" w:pos="361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Zakres działania Archiwum </w:t>
      </w:r>
      <w:r w:rsidR="0058230E" w:rsidRPr="008B4BA3">
        <w:rPr>
          <w:rFonts w:ascii="Arial" w:hAnsi="Arial" w:cs="Arial"/>
          <w:color w:val="auto"/>
        </w:rPr>
        <w:t>Uniwersytetu</w:t>
      </w:r>
      <w:r w:rsidRPr="008B4BA3">
        <w:rPr>
          <w:rFonts w:ascii="Arial" w:hAnsi="Arial" w:cs="Arial"/>
          <w:color w:val="auto"/>
        </w:rPr>
        <w:t>.</w:t>
      </w:r>
      <w:r w:rsidR="00C063D4" w:rsidRPr="008B4BA3">
        <w:rPr>
          <w:rFonts w:ascii="Arial" w:hAnsi="Arial" w:cs="Arial"/>
          <w:color w:val="auto"/>
        </w:rPr>
        <w:t xml:space="preserve"> </w:t>
      </w:r>
    </w:p>
    <w:p w14:paraId="1F792815" w14:textId="77777777" w:rsidR="002B3C57" w:rsidRPr="008B4BA3" w:rsidRDefault="002B3C57" w:rsidP="00DD2818">
      <w:pPr>
        <w:numPr>
          <w:ilvl w:val="0"/>
          <w:numId w:val="29"/>
        </w:numPr>
        <w:tabs>
          <w:tab w:val="left" w:pos="37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Lokal Archiwum</w:t>
      </w:r>
      <w:r w:rsidR="0058230E" w:rsidRPr="008B4BA3">
        <w:rPr>
          <w:rFonts w:ascii="Arial" w:hAnsi="Arial" w:cs="Arial"/>
          <w:color w:val="auto"/>
        </w:rPr>
        <w:t xml:space="preserve"> Uniwersytetu</w:t>
      </w:r>
      <w:r w:rsidRPr="008B4BA3">
        <w:rPr>
          <w:rFonts w:ascii="Arial" w:hAnsi="Arial" w:cs="Arial"/>
          <w:color w:val="auto"/>
        </w:rPr>
        <w:t xml:space="preserve"> i jego wyposażenie.</w:t>
      </w:r>
    </w:p>
    <w:p w14:paraId="06036647" w14:textId="77777777" w:rsidR="002B3C57" w:rsidRPr="008B4BA3" w:rsidRDefault="002B3C57" w:rsidP="00DD2818">
      <w:pPr>
        <w:numPr>
          <w:ilvl w:val="0"/>
          <w:numId w:val="29"/>
        </w:numPr>
        <w:tabs>
          <w:tab w:val="left" w:pos="37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Przejmowanie dokumentacji przez Archiwum </w:t>
      </w:r>
      <w:r w:rsidR="0058230E" w:rsidRPr="008B4BA3">
        <w:rPr>
          <w:rFonts w:ascii="Arial" w:hAnsi="Arial" w:cs="Arial"/>
          <w:color w:val="auto"/>
        </w:rPr>
        <w:t>Uniwersytetu</w:t>
      </w:r>
      <w:r w:rsidRPr="008B4BA3">
        <w:rPr>
          <w:rFonts w:ascii="Arial" w:hAnsi="Arial" w:cs="Arial"/>
          <w:color w:val="auto"/>
        </w:rPr>
        <w:t>.</w:t>
      </w:r>
    </w:p>
    <w:p w14:paraId="4B77718E" w14:textId="77777777" w:rsidR="002B3C57" w:rsidRPr="008B4BA3" w:rsidRDefault="002B3C57" w:rsidP="00DD2818">
      <w:pPr>
        <w:numPr>
          <w:ilvl w:val="0"/>
          <w:numId w:val="29"/>
        </w:numPr>
        <w:tabs>
          <w:tab w:val="left" w:pos="39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Ewidencja i przechowywanie akt w Archiwum</w:t>
      </w:r>
      <w:r w:rsidR="0058230E" w:rsidRPr="008B4BA3">
        <w:rPr>
          <w:rFonts w:ascii="Arial" w:hAnsi="Arial" w:cs="Arial"/>
          <w:color w:val="auto"/>
        </w:rPr>
        <w:t xml:space="preserve"> Uniwersytetu</w:t>
      </w:r>
      <w:r w:rsidRPr="008B4BA3">
        <w:rPr>
          <w:rFonts w:ascii="Arial" w:hAnsi="Arial" w:cs="Arial"/>
          <w:color w:val="auto"/>
        </w:rPr>
        <w:t>.</w:t>
      </w:r>
    </w:p>
    <w:p w14:paraId="404C4487" w14:textId="77777777" w:rsidR="002B3C57" w:rsidRDefault="002B3C57" w:rsidP="00DD2818">
      <w:pPr>
        <w:numPr>
          <w:ilvl w:val="0"/>
          <w:numId w:val="29"/>
        </w:numPr>
        <w:tabs>
          <w:tab w:val="left" w:pos="37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Wydzielanie i brakowanie dokumentacji.</w:t>
      </w:r>
    </w:p>
    <w:p w14:paraId="48EDD71E" w14:textId="77777777" w:rsidR="007877C7" w:rsidRDefault="007877C7" w:rsidP="00DD2818">
      <w:pPr>
        <w:numPr>
          <w:ilvl w:val="0"/>
          <w:numId w:val="29"/>
        </w:numPr>
        <w:tabs>
          <w:tab w:val="left" w:pos="37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Udostępnianie dokumentacji jednostkom organizacyjnym Uniwersytetu</w:t>
      </w:r>
    </w:p>
    <w:p w14:paraId="67627F33" w14:textId="77777777" w:rsidR="007877C7" w:rsidRPr="008B4BA3" w:rsidRDefault="007877C7" w:rsidP="00DD2818">
      <w:pPr>
        <w:numPr>
          <w:ilvl w:val="0"/>
          <w:numId w:val="29"/>
        </w:numPr>
        <w:tabs>
          <w:tab w:val="left" w:pos="375"/>
        </w:tabs>
        <w:spacing w:line="360" w:lineRule="auto"/>
        <w:rPr>
          <w:rFonts w:ascii="Arial" w:hAnsi="Arial" w:cs="Arial"/>
          <w:color w:val="auto"/>
        </w:rPr>
      </w:pPr>
      <w:r w:rsidRPr="007877C7">
        <w:rPr>
          <w:rFonts w:ascii="Arial" w:hAnsi="Arial" w:cs="Arial"/>
          <w:color w:val="auto"/>
        </w:rPr>
        <w:t>Przekazywanie materiałów archiwalnych do Archiwum Państwowego.</w:t>
      </w:r>
    </w:p>
    <w:p w14:paraId="24AC3E8B" w14:textId="77777777" w:rsidR="002B3C57" w:rsidRPr="008B4BA3" w:rsidRDefault="00C73B49" w:rsidP="00534191">
      <w:pPr>
        <w:tabs>
          <w:tab w:val="left" w:pos="740"/>
        </w:tabs>
        <w:spacing w:before="360" w:after="240" w:line="360" w:lineRule="auto"/>
        <w:rPr>
          <w:rFonts w:ascii="Arial" w:hAnsi="Arial" w:cs="Arial"/>
          <w:color w:val="auto"/>
          <w:u w:val="single"/>
        </w:rPr>
      </w:pPr>
      <w:r w:rsidRPr="008B4BA3">
        <w:rPr>
          <w:rFonts w:ascii="Arial" w:hAnsi="Arial" w:cs="Arial"/>
          <w:color w:val="auto"/>
          <w:u w:val="single"/>
        </w:rPr>
        <w:t>Załączniki:</w:t>
      </w:r>
    </w:p>
    <w:p w14:paraId="7EE81550" w14:textId="77777777" w:rsidR="00C73B49" w:rsidRPr="008B4BA3" w:rsidRDefault="00C73B49" w:rsidP="00C3664A">
      <w:pPr>
        <w:pStyle w:val="Akapitzlist"/>
        <w:numPr>
          <w:ilvl w:val="0"/>
          <w:numId w:val="7"/>
        </w:numPr>
        <w:tabs>
          <w:tab w:val="left" w:pos="361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Wzór okładki teczki akt.</w:t>
      </w:r>
    </w:p>
    <w:p w14:paraId="28868E75" w14:textId="77777777" w:rsidR="00C73B49" w:rsidRPr="008B4BA3" w:rsidRDefault="00C73B49" w:rsidP="00C3664A">
      <w:pPr>
        <w:pStyle w:val="Akapitzlist"/>
        <w:numPr>
          <w:ilvl w:val="0"/>
          <w:numId w:val="7"/>
        </w:numPr>
        <w:tabs>
          <w:tab w:val="left" w:pos="361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Spis zdawczo-odbiorczy.</w:t>
      </w:r>
    </w:p>
    <w:p w14:paraId="4D13E3AA" w14:textId="77777777" w:rsidR="00C73B49" w:rsidRPr="008B4BA3" w:rsidRDefault="00C73B49" w:rsidP="00C3664A">
      <w:pPr>
        <w:pStyle w:val="Akapitzlist"/>
        <w:numPr>
          <w:ilvl w:val="0"/>
          <w:numId w:val="7"/>
        </w:numPr>
        <w:tabs>
          <w:tab w:val="left" w:pos="38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Spis zdawczo-odbiorczy akt osobowych pracownika.</w:t>
      </w:r>
    </w:p>
    <w:p w14:paraId="0F11BD56" w14:textId="77777777" w:rsidR="00C73B49" w:rsidRPr="008B4BA3" w:rsidRDefault="00C73B49" w:rsidP="00C3664A">
      <w:pPr>
        <w:pStyle w:val="Akapitzlist"/>
        <w:numPr>
          <w:ilvl w:val="0"/>
          <w:numId w:val="7"/>
        </w:numPr>
        <w:tabs>
          <w:tab w:val="left" w:pos="361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Spis zdawczo-odbiorczy akt studenckich.</w:t>
      </w:r>
    </w:p>
    <w:p w14:paraId="36995825" w14:textId="77777777" w:rsidR="00C73B49" w:rsidRPr="008B4BA3" w:rsidRDefault="00C73B49" w:rsidP="00C3664A">
      <w:pPr>
        <w:pStyle w:val="Akapitzlist"/>
        <w:numPr>
          <w:ilvl w:val="0"/>
          <w:numId w:val="7"/>
        </w:numPr>
        <w:tabs>
          <w:tab w:val="left" w:pos="38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Spis informatycznych nośników danych.</w:t>
      </w:r>
    </w:p>
    <w:p w14:paraId="33D75D5B" w14:textId="77777777" w:rsidR="00C73B49" w:rsidRPr="008B4BA3" w:rsidRDefault="00C73B49" w:rsidP="00C3664A">
      <w:pPr>
        <w:pStyle w:val="Akapitzlist"/>
        <w:numPr>
          <w:ilvl w:val="0"/>
          <w:numId w:val="7"/>
        </w:numPr>
        <w:tabs>
          <w:tab w:val="left" w:pos="38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Wykaz spisów zdawczo-odbiorczych.</w:t>
      </w:r>
    </w:p>
    <w:p w14:paraId="682544B2" w14:textId="77777777" w:rsidR="00C73B49" w:rsidRPr="008B4BA3" w:rsidRDefault="00C73B49" w:rsidP="00C3664A">
      <w:pPr>
        <w:pStyle w:val="Akapitzlist"/>
        <w:numPr>
          <w:ilvl w:val="0"/>
          <w:numId w:val="7"/>
        </w:numPr>
        <w:tabs>
          <w:tab w:val="left" w:pos="39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Karta udostępnienia </w:t>
      </w:r>
      <w:r w:rsidR="005D0B62" w:rsidRPr="008B4BA3">
        <w:rPr>
          <w:rFonts w:ascii="Arial" w:hAnsi="Arial" w:cs="Arial"/>
          <w:color w:val="auto"/>
        </w:rPr>
        <w:t>dokumentacji</w:t>
      </w:r>
      <w:r w:rsidRPr="008B4BA3">
        <w:rPr>
          <w:rFonts w:ascii="Arial" w:hAnsi="Arial" w:cs="Arial"/>
          <w:color w:val="auto"/>
        </w:rPr>
        <w:t>.</w:t>
      </w:r>
    </w:p>
    <w:p w14:paraId="78C95C4B" w14:textId="77777777" w:rsidR="00C73B49" w:rsidRPr="008B4BA3" w:rsidRDefault="00C73B49" w:rsidP="00C3664A">
      <w:pPr>
        <w:pStyle w:val="Akapitzlist"/>
        <w:numPr>
          <w:ilvl w:val="0"/>
          <w:numId w:val="7"/>
        </w:numPr>
        <w:tabs>
          <w:tab w:val="left" w:pos="394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Karta zastępcza </w:t>
      </w:r>
      <w:r w:rsidR="005D0B62" w:rsidRPr="008B4BA3">
        <w:rPr>
          <w:rFonts w:ascii="Arial" w:hAnsi="Arial" w:cs="Arial"/>
          <w:color w:val="auto"/>
        </w:rPr>
        <w:t>dokumentacji</w:t>
      </w:r>
      <w:r w:rsidRPr="008B4BA3">
        <w:rPr>
          <w:rFonts w:ascii="Arial" w:hAnsi="Arial" w:cs="Arial"/>
          <w:color w:val="auto"/>
        </w:rPr>
        <w:t>.</w:t>
      </w:r>
    </w:p>
    <w:p w14:paraId="5FE69E35" w14:textId="77777777" w:rsidR="00C73B49" w:rsidRPr="008B4BA3" w:rsidRDefault="00C15DC6" w:rsidP="00C3664A">
      <w:pPr>
        <w:pStyle w:val="Akapitzlist"/>
        <w:numPr>
          <w:ilvl w:val="0"/>
          <w:numId w:val="7"/>
        </w:numPr>
        <w:tabs>
          <w:tab w:val="left" w:pos="38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Wniosek o wyrażenie zgody na brakowanie</w:t>
      </w:r>
      <w:r w:rsidR="009076F7" w:rsidRPr="008B4BA3">
        <w:rPr>
          <w:rFonts w:ascii="Arial" w:hAnsi="Arial" w:cs="Arial"/>
          <w:color w:val="auto"/>
        </w:rPr>
        <w:t xml:space="preserve"> </w:t>
      </w:r>
      <w:r w:rsidRPr="008B4BA3">
        <w:rPr>
          <w:rFonts w:ascii="Arial" w:hAnsi="Arial" w:cs="Arial"/>
          <w:color w:val="auto"/>
        </w:rPr>
        <w:t>dokumentacji niearchiwalnej</w:t>
      </w:r>
      <w:r w:rsidR="00835428" w:rsidRPr="008B4BA3">
        <w:rPr>
          <w:rFonts w:ascii="Arial" w:hAnsi="Arial" w:cs="Arial"/>
          <w:color w:val="auto"/>
        </w:rPr>
        <w:t>.</w:t>
      </w:r>
    </w:p>
    <w:p w14:paraId="2D5045ED" w14:textId="77777777" w:rsidR="00C73B49" w:rsidRPr="008B4BA3" w:rsidRDefault="00C15DC6" w:rsidP="00C3664A">
      <w:pPr>
        <w:pStyle w:val="Akapitzlist"/>
        <w:numPr>
          <w:ilvl w:val="0"/>
          <w:numId w:val="7"/>
        </w:numPr>
        <w:tabs>
          <w:tab w:val="left" w:pos="38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Spis dokumentacji niearchiwalnej podlegającej brakowaniu</w:t>
      </w:r>
      <w:r w:rsidR="00835428" w:rsidRPr="008B4BA3">
        <w:rPr>
          <w:rFonts w:ascii="Arial" w:hAnsi="Arial" w:cs="Arial"/>
          <w:color w:val="auto"/>
        </w:rPr>
        <w:t>.</w:t>
      </w:r>
    </w:p>
    <w:p w14:paraId="7B97536F" w14:textId="71580582" w:rsidR="00C73B49" w:rsidRDefault="00C73B49" w:rsidP="00C3664A">
      <w:pPr>
        <w:pStyle w:val="Akapitzlist"/>
        <w:numPr>
          <w:ilvl w:val="0"/>
          <w:numId w:val="7"/>
        </w:numPr>
        <w:tabs>
          <w:tab w:val="left" w:pos="39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Protokół oceny dokumentacji niearchiwalnej przeznaczonej do </w:t>
      </w:r>
      <w:r w:rsidR="005D0B62" w:rsidRPr="008B4BA3">
        <w:rPr>
          <w:rFonts w:ascii="Arial" w:hAnsi="Arial" w:cs="Arial"/>
          <w:color w:val="auto"/>
        </w:rPr>
        <w:t>brakowania</w:t>
      </w:r>
      <w:r w:rsidRPr="008B4BA3">
        <w:rPr>
          <w:rFonts w:ascii="Arial" w:hAnsi="Arial" w:cs="Arial"/>
          <w:color w:val="auto"/>
        </w:rPr>
        <w:t>.</w:t>
      </w:r>
    </w:p>
    <w:p w14:paraId="7768CE52" w14:textId="1E003783" w:rsidR="002B3C57" w:rsidRPr="008B4BA3" w:rsidRDefault="002B3C57" w:rsidP="00266F33">
      <w:pPr>
        <w:pStyle w:val="Nagwek2"/>
        <w:numPr>
          <w:ilvl w:val="0"/>
          <w:numId w:val="30"/>
        </w:numPr>
        <w:spacing w:before="480"/>
      </w:pPr>
      <w:r w:rsidRPr="008B4BA3">
        <w:t>POSTANOWIENIA OGÓLNE</w:t>
      </w:r>
    </w:p>
    <w:p w14:paraId="0AC00984" w14:textId="77777777" w:rsidR="002B3C57" w:rsidRPr="008B4BA3" w:rsidRDefault="002B3C57" w:rsidP="00266F33">
      <w:pPr>
        <w:pStyle w:val="Paragraf"/>
      </w:pPr>
      <w:r w:rsidRPr="008B4BA3">
        <w:t>§ 1</w:t>
      </w:r>
    </w:p>
    <w:p w14:paraId="0439CBD2" w14:textId="77777777" w:rsidR="007E16F5" w:rsidRPr="008B4BA3" w:rsidRDefault="007E16F5" w:rsidP="00C3664A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8B4BA3">
        <w:rPr>
          <w:rFonts w:ascii="Arial" w:hAnsi="Arial" w:cs="Arial"/>
          <w:bCs/>
        </w:rPr>
        <w:t>Instrukcja a</w:t>
      </w:r>
      <w:r w:rsidR="005E3880" w:rsidRPr="008B4BA3">
        <w:rPr>
          <w:rFonts w:ascii="Arial" w:hAnsi="Arial" w:cs="Arial"/>
          <w:bCs/>
        </w:rPr>
        <w:t>rchiwalna określa organizację i</w:t>
      </w:r>
      <w:r w:rsidRPr="008B4BA3">
        <w:rPr>
          <w:rFonts w:ascii="Arial" w:hAnsi="Arial" w:cs="Arial"/>
          <w:bCs/>
        </w:rPr>
        <w:t xml:space="preserve"> zakres działania </w:t>
      </w:r>
      <w:r w:rsidRPr="008B4BA3">
        <w:rPr>
          <w:rFonts w:ascii="Arial" w:hAnsi="Arial" w:cs="Arial"/>
        </w:rPr>
        <w:t>Archiwum Uniwersytetu</w:t>
      </w:r>
      <w:r w:rsidR="00956CE4" w:rsidRPr="008B4BA3">
        <w:rPr>
          <w:rFonts w:ascii="Arial" w:hAnsi="Arial" w:cs="Arial"/>
        </w:rPr>
        <w:t xml:space="preserve"> Przyrodniczo-Humanistycznego w Siedlcach</w:t>
      </w:r>
      <w:r w:rsidR="00983466" w:rsidRPr="008B4BA3">
        <w:rPr>
          <w:rFonts w:ascii="Arial" w:hAnsi="Arial" w:cs="Arial"/>
        </w:rPr>
        <w:t xml:space="preserve"> (dalej UPH lub Uniwersytet)</w:t>
      </w:r>
      <w:r w:rsidR="005E3880" w:rsidRPr="008B4BA3">
        <w:rPr>
          <w:rFonts w:ascii="Arial" w:hAnsi="Arial" w:cs="Arial"/>
        </w:rPr>
        <w:t xml:space="preserve"> </w:t>
      </w:r>
      <w:r w:rsidRPr="008B4BA3">
        <w:rPr>
          <w:rFonts w:ascii="Arial" w:hAnsi="Arial" w:cs="Arial"/>
          <w:bCs/>
        </w:rPr>
        <w:t xml:space="preserve">oraz </w:t>
      </w:r>
      <w:r w:rsidRPr="008B4BA3">
        <w:rPr>
          <w:rFonts w:ascii="Arial" w:hAnsi="Arial" w:cs="Arial"/>
          <w:bCs/>
        </w:rPr>
        <w:lastRenderedPageBreak/>
        <w:t xml:space="preserve">postępowanie w </w:t>
      </w:r>
      <w:r w:rsidR="002D2DE9" w:rsidRPr="008B4BA3">
        <w:rPr>
          <w:rFonts w:ascii="Arial" w:hAnsi="Arial" w:cs="Arial"/>
          <w:bCs/>
        </w:rPr>
        <w:t>A</w:t>
      </w:r>
      <w:r w:rsidR="00983466" w:rsidRPr="008B4BA3">
        <w:rPr>
          <w:rFonts w:ascii="Arial" w:hAnsi="Arial" w:cs="Arial"/>
          <w:bCs/>
        </w:rPr>
        <w:t>rchiwum Uniwersytetu</w:t>
      </w:r>
      <w:r w:rsidR="005E3880" w:rsidRPr="008B4BA3">
        <w:rPr>
          <w:rFonts w:ascii="Arial" w:hAnsi="Arial" w:cs="Arial"/>
          <w:bCs/>
        </w:rPr>
        <w:t xml:space="preserve"> z </w:t>
      </w:r>
      <w:r w:rsidRPr="008B4BA3">
        <w:rPr>
          <w:rFonts w:ascii="Arial" w:hAnsi="Arial" w:cs="Arial"/>
          <w:bCs/>
        </w:rPr>
        <w:t>wszelką dokumentacją spraw zakończonych, niezależnie od techniki jej wytwarzania, postaci fizycznej oraz informacji w niej zawartych</w:t>
      </w:r>
      <w:r w:rsidRPr="008B4BA3">
        <w:rPr>
          <w:rFonts w:ascii="Arial" w:hAnsi="Arial" w:cs="Arial"/>
        </w:rPr>
        <w:t>, chyba że przepisy szczególne stanowią inaczej.</w:t>
      </w:r>
    </w:p>
    <w:p w14:paraId="7C1EB89E" w14:textId="77777777" w:rsidR="00983466" w:rsidRPr="008B4BA3" w:rsidRDefault="00983466" w:rsidP="00266F33">
      <w:pPr>
        <w:pStyle w:val="Nagwek2"/>
        <w:spacing w:before="480"/>
      </w:pPr>
      <w:r w:rsidRPr="008B4BA3">
        <w:t>Zasoby Archiwum UPH</w:t>
      </w:r>
    </w:p>
    <w:p w14:paraId="419D8C92" w14:textId="77777777" w:rsidR="00D61100" w:rsidRPr="008B4BA3" w:rsidRDefault="00983466" w:rsidP="00266F33">
      <w:pPr>
        <w:pStyle w:val="Paragraf"/>
      </w:pPr>
      <w:r w:rsidRPr="008B4BA3">
        <w:t>§ 2</w:t>
      </w:r>
    </w:p>
    <w:p w14:paraId="54268A97" w14:textId="77777777" w:rsidR="00E06636" w:rsidRPr="008B4BA3" w:rsidRDefault="00E06636" w:rsidP="00C3664A">
      <w:pPr>
        <w:pStyle w:val="Akapitzlist"/>
        <w:widowControl w:val="0"/>
        <w:numPr>
          <w:ilvl w:val="0"/>
          <w:numId w:val="1"/>
        </w:numPr>
        <w:tabs>
          <w:tab w:val="left" w:pos="375"/>
        </w:tabs>
        <w:spacing w:line="360" w:lineRule="auto"/>
        <w:ind w:left="357" w:hanging="357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Zasób zgromadzony w Archiwum </w:t>
      </w:r>
      <w:r w:rsidR="00983466" w:rsidRPr="008B4BA3">
        <w:rPr>
          <w:rFonts w:ascii="Arial" w:hAnsi="Arial" w:cs="Arial"/>
          <w:color w:val="auto"/>
        </w:rPr>
        <w:t>Uniwersytetu</w:t>
      </w:r>
      <w:r w:rsidRPr="008B4BA3">
        <w:rPr>
          <w:rFonts w:ascii="Arial" w:hAnsi="Arial" w:cs="Arial"/>
          <w:color w:val="auto"/>
        </w:rPr>
        <w:t xml:space="preserve"> jest częścią państwowego zasobu archiwalnego.</w:t>
      </w:r>
    </w:p>
    <w:p w14:paraId="659F9C9E" w14:textId="77777777" w:rsidR="00E06636" w:rsidRPr="008B4BA3" w:rsidRDefault="00956CE4" w:rsidP="00C3664A">
      <w:pPr>
        <w:pStyle w:val="Akapitzlist"/>
        <w:widowControl w:val="0"/>
        <w:numPr>
          <w:ilvl w:val="0"/>
          <w:numId w:val="1"/>
        </w:numPr>
        <w:tabs>
          <w:tab w:val="left" w:pos="375"/>
        </w:tabs>
        <w:spacing w:line="360" w:lineRule="auto"/>
        <w:ind w:left="357" w:hanging="357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Na zasób Archiwum </w:t>
      </w:r>
      <w:r w:rsidR="00983466" w:rsidRPr="008B4BA3">
        <w:rPr>
          <w:rFonts w:ascii="Arial" w:hAnsi="Arial" w:cs="Arial"/>
          <w:color w:val="auto"/>
        </w:rPr>
        <w:t>Uniwersytetu</w:t>
      </w:r>
      <w:r w:rsidR="00644943" w:rsidRPr="008B4BA3">
        <w:rPr>
          <w:rFonts w:ascii="Arial" w:hAnsi="Arial" w:cs="Arial"/>
          <w:color w:val="auto"/>
        </w:rPr>
        <w:t xml:space="preserve"> </w:t>
      </w:r>
      <w:r w:rsidRPr="008B4BA3">
        <w:rPr>
          <w:rFonts w:ascii="Arial" w:hAnsi="Arial" w:cs="Arial"/>
          <w:color w:val="auto"/>
        </w:rPr>
        <w:t>składa</w:t>
      </w:r>
      <w:r w:rsidR="00983466" w:rsidRPr="008B4BA3">
        <w:rPr>
          <w:rFonts w:ascii="Arial" w:hAnsi="Arial" w:cs="Arial"/>
          <w:color w:val="auto"/>
        </w:rPr>
        <w:t>ją się materiały archiwalne kategorii A</w:t>
      </w:r>
      <w:r w:rsidR="00865AAB" w:rsidRPr="008B4BA3">
        <w:rPr>
          <w:rFonts w:ascii="Arial" w:hAnsi="Arial" w:cs="Arial"/>
          <w:color w:val="auto"/>
        </w:rPr>
        <w:t xml:space="preserve"> </w:t>
      </w:r>
      <w:r w:rsidRPr="008B4BA3">
        <w:rPr>
          <w:rFonts w:ascii="Arial" w:hAnsi="Arial" w:cs="Arial"/>
          <w:color w:val="auto"/>
        </w:rPr>
        <w:t>i</w:t>
      </w:r>
      <w:r w:rsidR="00865AAB" w:rsidRPr="008B4BA3">
        <w:rPr>
          <w:rFonts w:ascii="Arial" w:hAnsi="Arial" w:cs="Arial"/>
          <w:color w:val="auto"/>
        </w:rPr>
        <w:t> </w:t>
      </w:r>
      <w:r w:rsidRPr="008B4BA3">
        <w:rPr>
          <w:rFonts w:ascii="Arial" w:hAnsi="Arial" w:cs="Arial"/>
          <w:color w:val="auto"/>
        </w:rPr>
        <w:t>dokumenta</w:t>
      </w:r>
      <w:r w:rsidR="00983466" w:rsidRPr="008B4BA3">
        <w:rPr>
          <w:rFonts w:ascii="Arial" w:hAnsi="Arial" w:cs="Arial"/>
          <w:color w:val="auto"/>
        </w:rPr>
        <w:t>cja niearchiwalna kategorii</w:t>
      </w:r>
      <w:r w:rsidRPr="008B4BA3">
        <w:rPr>
          <w:rFonts w:ascii="Arial" w:hAnsi="Arial" w:cs="Arial"/>
          <w:color w:val="auto"/>
        </w:rPr>
        <w:t xml:space="preserve"> B, </w:t>
      </w:r>
      <w:r w:rsidR="00E06636" w:rsidRPr="008B4BA3">
        <w:rPr>
          <w:rFonts w:ascii="Arial" w:hAnsi="Arial" w:cs="Arial"/>
          <w:color w:val="auto"/>
        </w:rPr>
        <w:t>niezależnie od techniki wykonania i formy zewnętrznej nośników, powstałe w wyniku oraz w związku z działalnością UPH.</w:t>
      </w:r>
    </w:p>
    <w:p w14:paraId="37484A77" w14:textId="77777777" w:rsidR="00B976CF" w:rsidRPr="008B4BA3" w:rsidRDefault="002B3C57" w:rsidP="00C3664A">
      <w:pPr>
        <w:pStyle w:val="Akapitzlist"/>
        <w:widowControl w:val="0"/>
        <w:numPr>
          <w:ilvl w:val="0"/>
          <w:numId w:val="1"/>
        </w:numPr>
        <w:tabs>
          <w:tab w:val="left" w:pos="375"/>
        </w:tabs>
        <w:spacing w:line="360" w:lineRule="auto"/>
        <w:ind w:left="357" w:hanging="357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Dokumentacja przekazywana i przechowywana w Archiwum musi być zakwalifikowana do właściwych kategorii archiwalnych</w:t>
      </w:r>
      <w:r w:rsidR="00E06636" w:rsidRPr="008B4BA3">
        <w:rPr>
          <w:rFonts w:ascii="Arial" w:hAnsi="Arial" w:cs="Arial"/>
          <w:color w:val="auto"/>
        </w:rPr>
        <w:t xml:space="preserve"> </w:t>
      </w:r>
      <w:r w:rsidR="00DE54B8" w:rsidRPr="008B4BA3">
        <w:rPr>
          <w:rFonts w:ascii="Arial" w:hAnsi="Arial" w:cs="Arial"/>
          <w:color w:val="auto"/>
        </w:rPr>
        <w:t xml:space="preserve">zgodnie z </w:t>
      </w:r>
      <w:r w:rsidR="00107084" w:rsidRPr="008B4BA3">
        <w:rPr>
          <w:rFonts w:ascii="Arial" w:hAnsi="Arial" w:cs="Arial"/>
          <w:color w:val="auto"/>
        </w:rPr>
        <w:t>JRWA</w:t>
      </w:r>
      <w:r w:rsidRPr="008B4BA3">
        <w:rPr>
          <w:rFonts w:ascii="Arial" w:hAnsi="Arial" w:cs="Arial"/>
          <w:color w:val="auto"/>
        </w:rPr>
        <w:t xml:space="preserve"> obowiązując</w:t>
      </w:r>
      <w:r w:rsidR="00107084" w:rsidRPr="008B4BA3">
        <w:rPr>
          <w:rFonts w:ascii="Arial" w:hAnsi="Arial" w:cs="Arial"/>
          <w:color w:val="auto"/>
        </w:rPr>
        <w:t>y</w:t>
      </w:r>
      <w:r w:rsidR="00DE54B8" w:rsidRPr="008B4BA3">
        <w:rPr>
          <w:rFonts w:ascii="Arial" w:hAnsi="Arial" w:cs="Arial"/>
          <w:color w:val="auto"/>
        </w:rPr>
        <w:t>m</w:t>
      </w:r>
      <w:r w:rsidRPr="008B4BA3">
        <w:rPr>
          <w:rFonts w:ascii="Arial" w:hAnsi="Arial" w:cs="Arial"/>
          <w:color w:val="auto"/>
        </w:rPr>
        <w:t xml:space="preserve"> w czasie, gdy dokumentacja powstawała i była gromadzona, chyba że przepis szczególny stanowi inaczej.</w:t>
      </w:r>
    </w:p>
    <w:p w14:paraId="6B5D94BD" w14:textId="77777777" w:rsidR="002B3C57" w:rsidRPr="008B4BA3" w:rsidRDefault="00107084" w:rsidP="00C3664A">
      <w:pPr>
        <w:pStyle w:val="Akapitzlist"/>
        <w:widowControl w:val="0"/>
        <w:numPr>
          <w:ilvl w:val="0"/>
          <w:numId w:val="1"/>
        </w:numPr>
        <w:tabs>
          <w:tab w:val="left" w:pos="375"/>
        </w:tabs>
        <w:spacing w:line="360" w:lineRule="auto"/>
        <w:ind w:left="357" w:hanging="357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Dyrektor właściwego Archiwum P</w:t>
      </w:r>
      <w:r w:rsidR="002B3C57" w:rsidRPr="008B4BA3">
        <w:rPr>
          <w:rFonts w:ascii="Arial" w:hAnsi="Arial" w:cs="Arial"/>
          <w:color w:val="auto"/>
        </w:rPr>
        <w:t>aństwowego może dokonać zmiany kategorii archiwalnej dokumentacji.</w:t>
      </w:r>
    </w:p>
    <w:p w14:paraId="684E02B9" w14:textId="77777777" w:rsidR="009F2BFB" w:rsidRPr="008B4BA3" w:rsidRDefault="002B3C57" w:rsidP="00266F33">
      <w:pPr>
        <w:pStyle w:val="Nagwek2"/>
        <w:numPr>
          <w:ilvl w:val="0"/>
          <w:numId w:val="31"/>
        </w:numPr>
        <w:spacing w:before="480"/>
      </w:pPr>
      <w:r w:rsidRPr="008B4BA3">
        <w:t xml:space="preserve">ZAKRES DZIAŁANIA ARCHIWUM </w:t>
      </w:r>
      <w:r w:rsidR="00983466" w:rsidRPr="008B4BA3">
        <w:t>UNIWERSYTETU</w:t>
      </w:r>
    </w:p>
    <w:p w14:paraId="13CB5AC3" w14:textId="77777777" w:rsidR="002B3C57" w:rsidRPr="008B4BA3" w:rsidRDefault="002B3C57" w:rsidP="00266F33">
      <w:pPr>
        <w:pStyle w:val="Paragraf"/>
      </w:pPr>
      <w:r w:rsidRPr="008B4BA3">
        <w:t xml:space="preserve">§ </w:t>
      </w:r>
      <w:r w:rsidR="009F2BFB" w:rsidRPr="008B4BA3">
        <w:t>3</w:t>
      </w:r>
    </w:p>
    <w:p w14:paraId="7B65ADBF" w14:textId="77777777" w:rsidR="002B3C57" w:rsidRPr="008B4BA3" w:rsidRDefault="002B3C57" w:rsidP="00C3664A">
      <w:pPr>
        <w:tabs>
          <w:tab w:val="left" w:pos="351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1.</w:t>
      </w:r>
      <w:r w:rsidRPr="008B4BA3">
        <w:rPr>
          <w:rFonts w:ascii="Arial" w:hAnsi="Arial" w:cs="Arial"/>
          <w:color w:val="auto"/>
        </w:rPr>
        <w:tab/>
      </w:r>
      <w:r w:rsidRPr="008B4BA3">
        <w:rPr>
          <w:rFonts w:ascii="Arial" w:hAnsi="Arial" w:cs="Arial"/>
          <w:color w:val="auto"/>
        </w:rPr>
        <w:tab/>
      </w:r>
      <w:r w:rsidR="00EA3A07" w:rsidRPr="008B4BA3">
        <w:rPr>
          <w:rFonts w:ascii="Arial" w:hAnsi="Arial" w:cs="Arial"/>
          <w:color w:val="auto"/>
        </w:rPr>
        <w:t xml:space="preserve">Archiwum </w:t>
      </w:r>
      <w:r w:rsidR="00F10DF5" w:rsidRPr="008B4BA3">
        <w:rPr>
          <w:rFonts w:ascii="Arial" w:hAnsi="Arial" w:cs="Arial"/>
          <w:color w:val="auto"/>
        </w:rPr>
        <w:t xml:space="preserve">Uniwersytetu </w:t>
      </w:r>
      <w:r w:rsidR="00A81437" w:rsidRPr="008B4BA3">
        <w:rPr>
          <w:rFonts w:ascii="Arial" w:hAnsi="Arial" w:cs="Arial"/>
          <w:color w:val="auto"/>
        </w:rPr>
        <w:t xml:space="preserve">jest ogólnouczelnianą jednostką organizacyjną. </w:t>
      </w:r>
      <w:r w:rsidRPr="008B4BA3">
        <w:rPr>
          <w:rFonts w:ascii="Arial" w:hAnsi="Arial" w:cs="Arial"/>
          <w:color w:val="auto"/>
        </w:rPr>
        <w:t xml:space="preserve">Do zakresu </w:t>
      </w:r>
      <w:r w:rsidR="00A81437" w:rsidRPr="008B4BA3">
        <w:rPr>
          <w:rFonts w:ascii="Arial" w:hAnsi="Arial" w:cs="Arial"/>
          <w:color w:val="auto"/>
        </w:rPr>
        <w:t xml:space="preserve">jego </w:t>
      </w:r>
      <w:r w:rsidRPr="008B4BA3">
        <w:rPr>
          <w:rFonts w:ascii="Arial" w:hAnsi="Arial" w:cs="Arial"/>
          <w:color w:val="auto"/>
        </w:rPr>
        <w:t>działania należy:</w:t>
      </w:r>
    </w:p>
    <w:p w14:paraId="06C78076" w14:textId="77777777" w:rsidR="002B3C57" w:rsidRPr="008B4BA3" w:rsidRDefault="002B3C57" w:rsidP="00C3664A">
      <w:pPr>
        <w:pStyle w:val="Akapitzlist"/>
        <w:numPr>
          <w:ilvl w:val="0"/>
          <w:numId w:val="5"/>
        </w:numPr>
        <w:tabs>
          <w:tab w:val="left" w:pos="73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przejmowanie dokumentacji spraw zakończonych z poszczególnych jednostek organizacyjnych</w:t>
      </w:r>
      <w:r w:rsidR="00E06636" w:rsidRPr="008B4BA3">
        <w:rPr>
          <w:rFonts w:ascii="Arial" w:hAnsi="Arial" w:cs="Arial"/>
          <w:color w:val="auto"/>
        </w:rPr>
        <w:t xml:space="preserve"> UPH</w:t>
      </w:r>
      <w:r w:rsidRPr="008B4BA3">
        <w:rPr>
          <w:rFonts w:ascii="Arial" w:hAnsi="Arial" w:cs="Arial"/>
          <w:color w:val="auto"/>
        </w:rPr>
        <w:t>;</w:t>
      </w:r>
    </w:p>
    <w:p w14:paraId="2E97DCF3" w14:textId="77777777" w:rsidR="002B3C57" w:rsidRPr="008B4BA3" w:rsidRDefault="002B3C57" w:rsidP="00C3664A">
      <w:pPr>
        <w:pStyle w:val="Akapitzlist"/>
        <w:numPr>
          <w:ilvl w:val="0"/>
          <w:numId w:val="5"/>
        </w:numPr>
        <w:tabs>
          <w:tab w:val="left" w:pos="754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przechowywanie i zabezpieczanie przejętej dokumentacji oraz prowadzenie jej ewidencji;</w:t>
      </w:r>
    </w:p>
    <w:p w14:paraId="130424F5" w14:textId="77777777" w:rsidR="002B3C57" w:rsidRPr="008B4BA3" w:rsidRDefault="002B3C57" w:rsidP="00C3664A">
      <w:pPr>
        <w:pStyle w:val="Akapitzlist"/>
        <w:numPr>
          <w:ilvl w:val="0"/>
          <w:numId w:val="5"/>
        </w:numPr>
        <w:tabs>
          <w:tab w:val="left" w:pos="73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porządkowanie dokumentacji przejętej w latach wcześniejszych w stanie nieuporządkowanym;</w:t>
      </w:r>
    </w:p>
    <w:p w14:paraId="210A73D8" w14:textId="77777777" w:rsidR="002B3C57" w:rsidRPr="008B4BA3" w:rsidRDefault="002B3C57" w:rsidP="00C3664A">
      <w:pPr>
        <w:pStyle w:val="Akapitzlist"/>
        <w:numPr>
          <w:ilvl w:val="0"/>
          <w:numId w:val="5"/>
        </w:numPr>
        <w:tabs>
          <w:tab w:val="left" w:pos="72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udostępnianie dokumentacji osobom upoważnionym;</w:t>
      </w:r>
    </w:p>
    <w:p w14:paraId="290AD8B9" w14:textId="77777777" w:rsidR="002B3C57" w:rsidRPr="008B4BA3" w:rsidRDefault="002B3C57" w:rsidP="00C3664A">
      <w:pPr>
        <w:pStyle w:val="Akapitzlist"/>
        <w:numPr>
          <w:ilvl w:val="0"/>
          <w:numId w:val="5"/>
        </w:numPr>
        <w:tabs>
          <w:tab w:val="left" w:pos="71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lastRenderedPageBreak/>
        <w:t>wycofywanie dokumentacji ze stanu Archiwum</w:t>
      </w:r>
      <w:r w:rsidR="00F10DF5" w:rsidRPr="008B4BA3">
        <w:rPr>
          <w:rFonts w:ascii="Arial" w:hAnsi="Arial" w:cs="Arial"/>
          <w:color w:val="auto"/>
        </w:rPr>
        <w:t xml:space="preserve"> Uniwersytetu</w:t>
      </w:r>
      <w:r w:rsidRPr="008B4BA3">
        <w:rPr>
          <w:rFonts w:ascii="Arial" w:hAnsi="Arial" w:cs="Arial"/>
          <w:color w:val="auto"/>
        </w:rPr>
        <w:t xml:space="preserve"> w przypadku wznowienia sprawy w jednostce organizacyjnej </w:t>
      </w:r>
      <w:r w:rsidR="00F10DF5" w:rsidRPr="008B4BA3">
        <w:rPr>
          <w:rFonts w:ascii="Arial" w:hAnsi="Arial" w:cs="Arial"/>
          <w:color w:val="auto"/>
        </w:rPr>
        <w:t>Uniwersytetu</w:t>
      </w:r>
      <w:r w:rsidRPr="008B4BA3">
        <w:rPr>
          <w:rFonts w:ascii="Arial" w:hAnsi="Arial" w:cs="Arial"/>
          <w:color w:val="auto"/>
        </w:rPr>
        <w:t>;</w:t>
      </w:r>
    </w:p>
    <w:p w14:paraId="2028EDFA" w14:textId="77777777" w:rsidR="002B3C57" w:rsidRPr="008B4BA3" w:rsidRDefault="002B3C57" w:rsidP="00C3664A">
      <w:pPr>
        <w:pStyle w:val="Akapitzlist"/>
        <w:numPr>
          <w:ilvl w:val="0"/>
          <w:numId w:val="5"/>
        </w:numPr>
        <w:tabs>
          <w:tab w:val="left" w:pos="72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przeprowadzanie kwerend archiwalnych;</w:t>
      </w:r>
    </w:p>
    <w:p w14:paraId="5D3E4F35" w14:textId="77777777" w:rsidR="002B3C57" w:rsidRPr="008B4BA3" w:rsidRDefault="002B3C57" w:rsidP="00C3664A">
      <w:pPr>
        <w:pStyle w:val="Akapitzlist"/>
        <w:numPr>
          <w:ilvl w:val="0"/>
          <w:numId w:val="5"/>
        </w:numPr>
        <w:tabs>
          <w:tab w:val="left" w:pos="72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inicjowanie brakowania dokumentacji niearchiwalnej, udział w komisyjnym jej brakowaniu </w:t>
      </w:r>
      <w:r w:rsidR="007626C6" w:rsidRPr="008B4BA3">
        <w:rPr>
          <w:rFonts w:ascii="Arial" w:hAnsi="Arial" w:cs="Arial"/>
          <w:color w:val="auto"/>
        </w:rPr>
        <w:t xml:space="preserve">lub zniszczeniu </w:t>
      </w:r>
      <w:r w:rsidRPr="008B4BA3">
        <w:rPr>
          <w:rFonts w:ascii="Arial" w:hAnsi="Arial" w:cs="Arial"/>
          <w:color w:val="auto"/>
        </w:rPr>
        <w:t>oraz przekazywanie wybrakowanej dokumentacji na makulaturę</w:t>
      </w:r>
      <w:r w:rsidR="004C1FDA" w:rsidRPr="008B4BA3">
        <w:rPr>
          <w:rFonts w:ascii="Arial" w:hAnsi="Arial" w:cs="Arial"/>
          <w:color w:val="auto"/>
        </w:rPr>
        <w:t xml:space="preserve"> </w:t>
      </w:r>
      <w:r w:rsidRPr="008B4BA3">
        <w:rPr>
          <w:rFonts w:ascii="Arial" w:hAnsi="Arial" w:cs="Arial"/>
          <w:color w:val="auto"/>
        </w:rPr>
        <w:t xml:space="preserve">po uzyskaniu zezwolenia właściwego </w:t>
      </w:r>
      <w:r w:rsidR="002D2DE9" w:rsidRPr="008B4BA3">
        <w:rPr>
          <w:rFonts w:ascii="Arial" w:hAnsi="Arial" w:cs="Arial"/>
          <w:color w:val="auto"/>
        </w:rPr>
        <w:t>A</w:t>
      </w:r>
      <w:r w:rsidRPr="008B4BA3">
        <w:rPr>
          <w:rFonts w:ascii="Arial" w:hAnsi="Arial" w:cs="Arial"/>
          <w:color w:val="auto"/>
        </w:rPr>
        <w:t xml:space="preserve">rchiwum </w:t>
      </w:r>
      <w:r w:rsidR="002D2DE9" w:rsidRPr="008B4BA3">
        <w:rPr>
          <w:rFonts w:ascii="Arial" w:hAnsi="Arial" w:cs="Arial"/>
          <w:color w:val="auto"/>
        </w:rPr>
        <w:t>P</w:t>
      </w:r>
      <w:r w:rsidRPr="008B4BA3">
        <w:rPr>
          <w:rFonts w:ascii="Arial" w:hAnsi="Arial" w:cs="Arial"/>
          <w:color w:val="auto"/>
        </w:rPr>
        <w:t>aństwowego;</w:t>
      </w:r>
    </w:p>
    <w:p w14:paraId="3A7197B8" w14:textId="77777777" w:rsidR="00A81437" w:rsidRPr="008B4BA3" w:rsidRDefault="00A81437" w:rsidP="00C3664A">
      <w:pPr>
        <w:pStyle w:val="Akapitzlist"/>
        <w:numPr>
          <w:ilvl w:val="0"/>
          <w:numId w:val="5"/>
        </w:numPr>
        <w:tabs>
          <w:tab w:val="left" w:pos="72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działalność dydaktyczno-naukowa;</w:t>
      </w:r>
    </w:p>
    <w:p w14:paraId="32D6442A" w14:textId="77777777" w:rsidR="00AC65C6" w:rsidRPr="008B4BA3" w:rsidRDefault="002B3C57" w:rsidP="00C3664A">
      <w:pPr>
        <w:pStyle w:val="Akapitzlist"/>
        <w:numPr>
          <w:ilvl w:val="0"/>
          <w:numId w:val="5"/>
        </w:numPr>
        <w:tabs>
          <w:tab w:val="left" w:pos="72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utrzymywanie stałej współpracy z jednostkami organizacyjnymi w zakresie prawidłow</w:t>
      </w:r>
      <w:r w:rsidR="00F10DF5" w:rsidRPr="008B4BA3">
        <w:rPr>
          <w:rFonts w:ascii="Arial" w:hAnsi="Arial" w:cs="Arial"/>
          <w:color w:val="auto"/>
        </w:rPr>
        <w:t>ego postępowania z dokumentacją.</w:t>
      </w:r>
    </w:p>
    <w:p w14:paraId="6101BC53" w14:textId="77777777" w:rsidR="00926DEE" w:rsidRPr="008B4BA3" w:rsidRDefault="00AF4163" w:rsidP="00DD2818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 </w:t>
      </w:r>
      <w:r w:rsidR="00AC65C6" w:rsidRPr="008B4BA3">
        <w:rPr>
          <w:rFonts w:ascii="Arial" w:hAnsi="Arial" w:cs="Arial"/>
          <w:color w:val="auto"/>
        </w:rPr>
        <w:t xml:space="preserve">Szczegółowy zakres działania </w:t>
      </w:r>
      <w:r w:rsidR="002420F7" w:rsidRPr="008B4BA3">
        <w:rPr>
          <w:rFonts w:ascii="Arial" w:hAnsi="Arial" w:cs="Arial"/>
          <w:color w:val="auto"/>
        </w:rPr>
        <w:t xml:space="preserve">i zakres udostępniania zasobów </w:t>
      </w:r>
      <w:r w:rsidR="00AC65C6" w:rsidRPr="008B4BA3">
        <w:rPr>
          <w:rFonts w:ascii="Arial" w:hAnsi="Arial" w:cs="Arial"/>
          <w:color w:val="auto"/>
        </w:rPr>
        <w:t xml:space="preserve">Archiwum </w:t>
      </w:r>
      <w:r w:rsidR="00F10DF5" w:rsidRPr="008B4BA3">
        <w:rPr>
          <w:rFonts w:ascii="Arial" w:hAnsi="Arial" w:cs="Arial"/>
          <w:color w:val="auto"/>
        </w:rPr>
        <w:t xml:space="preserve">Uniwersytetu </w:t>
      </w:r>
      <w:r w:rsidR="00AC65C6" w:rsidRPr="008B4BA3">
        <w:rPr>
          <w:rFonts w:ascii="Arial" w:hAnsi="Arial" w:cs="Arial"/>
          <w:color w:val="auto"/>
        </w:rPr>
        <w:t>określa Regulamin</w:t>
      </w:r>
      <w:r w:rsidR="00644943" w:rsidRPr="008B4BA3">
        <w:rPr>
          <w:rFonts w:ascii="Arial" w:hAnsi="Arial" w:cs="Arial"/>
          <w:color w:val="auto"/>
        </w:rPr>
        <w:t xml:space="preserve"> Archiwum</w:t>
      </w:r>
      <w:r w:rsidR="00F10DF5" w:rsidRPr="008B4BA3">
        <w:rPr>
          <w:rFonts w:ascii="Arial" w:hAnsi="Arial" w:cs="Arial"/>
          <w:color w:val="auto"/>
        </w:rPr>
        <w:t xml:space="preserve"> Uniwersytetu nadany przez Rektora.</w:t>
      </w:r>
    </w:p>
    <w:p w14:paraId="6A97A07C" w14:textId="77777777" w:rsidR="002B3C57" w:rsidRPr="008B4BA3" w:rsidRDefault="002B3C57" w:rsidP="00266F33">
      <w:pPr>
        <w:pStyle w:val="Nagwek2"/>
        <w:numPr>
          <w:ilvl w:val="0"/>
          <w:numId w:val="32"/>
        </w:numPr>
        <w:spacing w:before="480"/>
      </w:pPr>
      <w:bookmarkStart w:id="2" w:name="bookmark3"/>
      <w:r w:rsidRPr="008B4BA3">
        <w:t xml:space="preserve">LOKAL ARCHIWUM </w:t>
      </w:r>
      <w:r w:rsidR="00E61D88" w:rsidRPr="008B4BA3">
        <w:t xml:space="preserve">UNIWERSYTETU </w:t>
      </w:r>
      <w:r w:rsidRPr="008B4BA3">
        <w:t>I JEGO WYPOSAŻENIE</w:t>
      </w:r>
      <w:bookmarkEnd w:id="2"/>
    </w:p>
    <w:p w14:paraId="55F4B33A" w14:textId="109EF076" w:rsidR="002B3C57" w:rsidRPr="008B4BA3" w:rsidRDefault="002B3C57" w:rsidP="00266F33">
      <w:pPr>
        <w:pStyle w:val="Paragraf"/>
      </w:pPr>
      <w:bookmarkStart w:id="3" w:name="bookmark4"/>
      <w:r w:rsidRPr="008B4BA3">
        <w:t xml:space="preserve">§ </w:t>
      </w:r>
      <w:bookmarkEnd w:id="3"/>
      <w:r w:rsidR="00EA3A07" w:rsidRPr="008B4BA3">
        <w:t>4</w:t>
      </w:r>
    </w:p>
    <w:p w14:paraId="278C8D6A" w14:textId="77777777" w:rsidR="002D004A" w:rsidRPr="008B4BA3" w:rsidRDefault="00EA3A07" w:rsidP="00C3664A">
      <w:pPr>
        <w:pStyle w:val="Akapitzlist"/>
        <w:numPr>
          <w:ilvl w:val="0"/>
          <w:numId w:val="3"/>
        </w:numPr>
        <w:tabs>
          <w:tab w:val="left" w:pos="336"/>
          <w:tab w:val="left" w:pos="374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Pomieszczenia </w:t>
      </w:r>
      <w:r w:rsidR="002D2DE9" w:rsidRPr="008B4BA3">
        <w:rPr>
          <w:rFonts w:ascii="Arial" w:hAnsi="Arial" w:cs="Arial"/>
          <w:color w:val="auto"/>
        </w:rPr>
        <w:t>A</w:t>
      </w:r>
      <w:r w:rsidR="002B3C57" w:rsidRPr="008B4BA3">
        <w:rPr>
          <w:rFonts w:ascii="Arial" w:hAnsi="Arial" w:cs="Arial"/>
          <w:color w:val="auto"/>
        </w:rPr>
        <w:t xml:space="preserve">rchiwum </w:t>
      </w:r>
      <w:r w:rsidR="00F10DF5" w:rsidRPr="008B4BA3">
        <w:rPr>
          <w:rFonts w:ascii="Arial" w:hAnsi="Arial" w:cs="Arial"/>
          <w:color w:val="auto"/>
        </w:rPr>
        <w:t xml:space="preserve">Uniwersytetu </w:t>
      </w:r>
      <w:r w:rsidRPr="008B4BA3">
        <w:rPr>
          <w:rFonts w:ascii="Arial" w:hAnsi="Arial" w:cs="Arial"/>
          <w:color w:val="auto"/>
        </w:rPr>
        <w:t>znajdują s</w:t>
      </w:r>
      <w:r w:rsidR="002B3C57" w:rsidRPr="008B4BA3">
        <w:rPr>
          <w:rFonts w:ascii="Arial" w:hAnsi="Arial" w:cs="Arial"/>
          <w:color w:val="auto"/>
        </w:rPr>
        <w:t>ię w części parterowej Biblioteki Głównej</w:t>
      </w:r>
      <w:r w:rsidR="004C1FDA" w:rsidRPr="008B4BA3">
        <w:rPr>
          <w:rFonts w:ascii="Arial" w:hAnsi="Arial" w:cs="Arial"/>
          <w:color w:val="auto"/>
        </w:rPr>
        <w:t xml:space="preserve"> </w:t>
      </w:r>
      <w:r w:rsidR="00C3685C" w:rsidRPr="008B4BA3">
        <w:rPr>
          <w:rFonts w:ascii="Arial" w:hAnsi="Arial" w:cs="Arial"/>
          <w:color w:val="auto"/>
        </w:rPr>
        <w:t xml:space="preserve">UPH </w:t>
      </w:r>
      <w:r w:rsidR="004C1FDA" w:rsidRPr="008B4BA3">
        <w:rPr>
          <w:rFonts w:ascii="Arial" w:hAnsi="Arial" w:cs="Arial"/>
          <w:color w:val="auto"/>
        </w:rPr>
        <w:t>oraz w Dom</w:t>
      </w:r>
      <w:r w:rsidR="00C15DC6" w:rsidRPr="008B4BA3">
        <w:rPr>
          <w:rFonts w:ascii="Arial" w:hAnsi="Arial" w:cs="Arial"/>
          <w:color w:val="auto"/>
        </w:rPr>
        <w:t>u</w:t>
      </w:r>
      <w:r w:rsidR="00AF4163" w:rsidRPr="008B4BA3">
        <w:rPr>
          <w:rFonts w:ascii="Arial" w:hAnsi="Arial" w:cs="Arial"/>
          <w:color w:val="auto"/>
        </w:rPr>
        <w:t xml:space="preserve"> Studenta N</w:t>
      </w:r>
      <w:r w:rsidR="004C1FDA" w:rsidRPr="008B4BA3">
        <w:rPr>
          <w:rFonts w:ascii="Arial" w:hAnsi="Arial" w:cs="Arial"/>
          <w:color w:val="auto"/>
        </w:rPr>
        <w:t>r 5</w:t>
      </w:r>
      <w:r w:rsidR="00D00041" w:rsidRPr="008B4BA3">
        <w:rPr>
          <w:rFonts w:ascii="Arial" w:hAnsi="Arial" w:cs="Arial"/>
          <w:color w:val="auto"/>
        </w:rPr>
        <w:t>.</w:t>
      </w:r>
    </w:p>
    <w:p w14:paraId="5619F113" w14:textId="77777777" w:rsidR="00484578" w:rsidRPr="008B4BA3" w:rsidRDefault="002B3C57" w:rsidP="00C3664A">
      <w:pPr>
        <w:pStyle w:val="Akapitzlist"/>
        <w:numPr>
          <w:ilvl w:val="0"/>
          <w:numId w:val="3"/>
        </w:numPr>
        <w:tabs>
          <w:tab w:val="left" w:pos="336"/>
          <w:tab w:val="left" w:pos="374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ab/>
        <w:t>Lokal</w:t>
      </w:r>
      <w:r w:rsidR="00FB292C" w:rsidRPr="008B4BA3">
        <w:rPr>
          <w:rFonts w:ascii="Arial" w:hAnsi="Arial" w:cs="Arial"/>
          <w:color w:val="auto"/>
        </w:rPr>
        <w:t>e</w:t>
      </w:r>
      <w:r w:rsidRPr="008B4BA3">
        <w:rPr>
          <w:rFonts w:ascii="Arial" w:hAnsi="Arial" w:cs="Arial"/>
          <w:color w:val="auto"/>
        </w:rPr>
        <w:t xml:space="preserve"> Archiwum </w:t>
      </w:r>
      <w:r w:rsidR="00E20C38" w:rsidRPr="008B4BA3">
        <w:rPr>
          <w:rFonts w:ascii="Arial" w:hAnsi="Arial" w:cs="Arial"/>
          <w:color w:val="auto"/>
        </w:rPr>
        <w:t xml:space="preserve">Uniwersytetu </w:t>
      </w:r>
      <w:r w:rsidR="004C1FDA" w:rsidRPr="008B4BA3">
        <w:rPr>
          <w:rFonts w:ascii="Arial" w:hAnsi="Arial" w:cs="Arial"/>
          <w:color w:val="auto"/>
        </w:rPr>
        <w:t>powinn</w:t>
      </w:r>
      <w:r w:rsidR="00FB292C" w:rsidRPr="008B4BA3">
        <w:rPr>
          <w:rFonts w:ascii="Arial" w:hAnsi="Arial" w:cs="Arial"/>
          <w:color w:val="auto"/>
        </w:rPr>
        <w:t>y</w:t>
      </w:r>
      <w:r w:rsidR="004C1FDA" w:rsidRPr="008B4BA3">
        <w:rPr>
          <w:rFonts w:ascii="Arial" w:hAnsi="Arial" w:cs="Arial"/>
          <w:color w:val="auto"/>
        </w:rPr>
        <w:t xml:space="preserve"> </w:t>
      </w:r>
      <w:r w:rsidR="00484578" w:rsidRPr="008B4BA3">
        <w:rPr>
          <w:rFonts w:ascii="Arial" w:hAnsi="Arial" w:cs="Arial"/>
          <w:color w:val="auto"/>
        </w:rPr>
        <w:t>zapewniać realizację wszystkich zadań. W tym celu powinn</w:t>
      </w:r>
      <w:r w:rsidR="00FB292C" w:rsidRPr="008B4BA3">
        <w:rPr>
          <w:rFonts w:ascii="Arial" w:hAnsi="Arial" w:cs="Arial"/>
          <w:color w:val="auto"/>
        </w:rPr>
        <w:t>y</w:t>
      </w:r>
      <w:r w:rsidR="00484578" w:rsidRPr="008B4BA3">
        <w:rPr>
          <w:rFonts w:ascii="Arial" w:hAnsi="Arial" w:cs="Arial"/>
          <w:color w:val="auto"/>
        </w:rPr>
        <w:t xml:space="preserve"> spełniać podstawowe wymogi, czyli posiadać:</w:t>
      </w:r>
    </w:p>
    <w:p w14:paraId="3C425060" w14:textId="77777777" w:rsidR="00484578" w:rsidRPr="008B4BA3" w:rsidRDefault="00484578" w:rsidP="00C3664A">
      <w:pPr>
        <w:pStyle w:val="Akapitzlist"/>
        <w:numPr>
          <w:ilvl w:val="0"/>
          <w:numId w:val="2"/>
        </w:numPr>
        <w:tabs>
          <w:tab w:val="left" w:pos="374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magazyny o powierzchni zapewniającej miejsce na dopływ akt z uwzględnie</w:t>
      </w:r>
      <w:r w:rsidR="00E20C38" w:rsidRPr="008B4BA3">
        <w:rPr>
          <w:rFonts w:ascii="Arial" w:hAnsi="Arial" w:cs="Arial"/>
          <w:color w:val="auto"/>
        </w:rPr>
        <w:t>niem rezerwy na minimum 10 lat;</w:t>
      </w:r>
    </w:p>
    <w:p w14:paraId="571250FC" w14:textId="77777777" w:rsidR="00484578" w:rsidRPr="008B4BA3" w:rsidRDefault="00484578" w:rsidP="00C3664A">
      <w:pPr>
        <w:pStyle w:val="Akapitzlist"/>
        <w:numPr>
          <w:ilvl w:val="0"/>
          <w:numId w:val="2"/>
        </w:numPr>
        <w:tabs>
          <w:tab w:val="left" w:pos="374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pracownię naukową</w:t>
      </w:r>
      <w:r w:rsidR="00C3685C" w:rsidRPr="008B4BA3">
        <w:rPr>
          <w:rFonts w:ascii="Arial" w:hAnsi="Arial" w:cs="Arial"/>
          <w:color w:val="auto"/>
        </w:rPr>
        <w:t>/czytelnię akt</w:t>
      </w:r>
      <w:r w:rsidR="00E20C38" w:rsidRPr="008B4BA3">
        <w:rPr>
          <w:rFonts w:ascii="Arial" w:hAnsi="Arial" w:cs="Arial"/>
          <w:color w:val="auto"/>
        </w:rPr>
        <w:t>;</w:t>
      </w:r>
    </w:p>
    <w:p w14:paraId="74B9B2C7" w14:textId="77777777" w:rsidR="00484578" w:rsidRPr="008B4BA3" w:rsidRDefault="00484578" w:rsidP="00C3664A">
      <w:pPr>
        <w:pStyle w:val="Akapitzlist"/>
        <w:numPr>
          <w:ilvl w:val="0"/>
          <w:numId w:val="2"/>
        </w:numPr>
        <w:tabs>
          <w:tab w:val="left" w:pos="374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pomieszczenia biurowe dla pracowników</w:t>
      </w:r>
      <w:r w:rsidR="00E20C38" w:rsidRPr="008B4BA3">
        <w:rPr>
          <w:rFonts w:ascii="Arial" w:hAnsi="Arial" w:cs="Arial"/>
          <w:color w:val="auto"/>
        </w:rPr>
        <w:t>;</w:t>
      </w:r>
    </w:p>
    <w:p w14:paraId="130C7754" w14:textId="77777777" w:rsidR="00484578" w:rsidRPr="008B4BA3" w:rsidRDefault="00484578" w:rsidP="00C3664A">
      <w:pPr>
        <w:pStyle w:val="Akapitzlist"/>
        <w:numPr>
          <w:ilvl w:val="0"/>
          <w:numId w:val="2"/>
        </w:numPr>
        <w:tabs>
          <w:tab w:val="left" w:pos="374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pomieszczenie na podstawowe czynności kons</w:t>
      </w:r>
      <w:r w:rsidR="002D004A" w:rsidRPr="008B4BA3">
        <w:rPr>
          <w:rFonts w:ascii="Arial" w:hAnsi="Arial" w:cs="Arial"/>
          <w:color w:val="auto"/>
        </w:rPr>
        <w:t>e</w:t>
      </w:r>
      <w:r w:rsidRPr="008B4BA3">
        <w:rPr>
          <w:rFonts w:ascii="Arial" w:hAnsi="Arial" w:cs="Arial"/>
          <w:color w:val="auto"/>
        </w:rPr>
        <w:t>rwatorskie</w:t>
      </w:r>
      <w:r w:rsidR="00E20C38" w:rsidRPr="008B4BA3">
        <w:rPr>
          <w:rFonts w:ascii="Arial" w:hAnsi="Arial" w:cs="Arial"/>
          <w:color w:val="auto"/>
        </w:rPr>
        <w:t>.</w:t>
      </w:r>
    </w:p>
    <w:p w14:paraId="604A8EE1" w14:textId="77777777" w:rsidR="002D004A" w:rsidRPr="008B4BA3" w:rsidRDefault="002D004A" w:rsidP="00C3664A">
      <w:pPr>
        <w:pStyle w:val="Akapitzlist"/>
        <w:numPr>
          <w:ilvl w:val="0"/>
          <w:numId w:val="3"/>
        </w:numPr>
        <w:tabs>
          <w:tab w:val="left" w:pos="374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Pomieszczenia magazynowe powinny sp</w:t>
      </w:r>
      <w:r w:rsidR="00E20C38" w:rsidRPr="008B4BA3">
        <w:rPr>
          <w:rFonts w:ascii="Arial" w:hAnsi="Arial" w:cs="Arial"/>
          <w:color w:val="auto"/>
        </w:rPr>
        <w:t xml:space="preserve">ełniać podstawowe wymogi BHP </w:t>
      </w:r>
      <w:r w:rsidR="00431EE3" w:rsidRPr="008B4BA3">
        <w:rPr>
          <w:rFonts w:ascii="Arial" w:hAnsi="Arial" w:cs="Arial"/>
          <w:color w:val="auto"/>
        </w:rPr>
        <w:t>i p</w:t>
      </w:r>
      <w:r w:rsidR="00E20C38" w:rsidRPr="008B4BA3">
        <w:rPr>
          <w:rFonts w:ascii="Arial" w:hAnsi="Arial" w:cs="Arial"/>
          <w:color w:val="auto"/>
        </w:rPr>
        <w:t>rzeciw</w:t>
      </w:r>
      <w:r w:rsidRPr="008B4BA3">
        <w:rPr>
          <w:rFonts w:ascii="Arial" w:hAnsi="Arial" w:cs="Arial"/>
          <w:color w:val="auto"/>
        </w:rPr>
        <w:t>poż</w:t>
      </w:r>
      <w:r w:rsidR="00E20C38" w:rsidRPr="008B4BA3">
        <w:rPr>
          <w:rFonts w:ascii="Arial" w:hAnsi="Arial" w:cs="Arial"/>
          <w:color w:val="auto"/>
        </w:rPr>
        <w:t>arowe</w:t>
      </w:r>
      <w:r w:rsidRPr="008B4BA3">
        <w:rPr>
          <w:rFonts w:ascii="Arial" w:hAnsi="Arial" w:cs="Arial"/>
          <w:color w:val="auto"/>
        </w:rPr>
        <w:t>.</w:t>
      </w:r>
    </w:p>
    <w:p w14:paraId="275844E0" w14:textId="77777777" w:rsidR="00C3685C" w:rsidRPr="008B4BA3" w:rsidRDefault="002D004A" w:rsidP="00C3664A">
      <w:pPr>
        <w:pStyle w:val="Akapitzlist"/>
        <w:numPr>
          <w:ilvl w:val="0"/>
          <w:numId w:val="3"/>
        </w:numPr>
        <w:tabs>
          <w:tab w:val="left" w:pos="374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Magazyny powinny być suche</w:t>
      </w:r>
      <w:r w:rsidR="007626C6" w:rsidRPr="008B4BA3">
        <w:rPr>
          <w:rFonts w:ascii="Arial" w:hAnsi="Arial" w:cs="Arial"/>
          <w:color w:val="auto"/>
        </w:rPr>
        <w:t>,</w:t>
      </w:r>
      <w:r w:rsidRPr="008B4BA3">
        <w:rPr>
          <w:rFonts w:ascii="Arial" w:hAnsi="Arial" w:cs="Arial"/>
          <w:color w:val="auto"/>
        </w:rPr>
        <w:t xml:space="preserve"> widne i posiadać sprawną wentylację.</w:t>
      </w:r>
    </w:p>
    <w:p w14:paraId="005717E0" w14:textId="77777777" w:rsidR="002D004A" w:rsidRPr="008B4BA3" w:rsidRDefault="002D004A" w:rsidP="00C3664A">
      <w:pPr>
        <w:pStyle w:val="Akapitzlist"/>
        <w:numPr>
          <w:ilvl w:val="0"/>
          <w:numId w:val="3"/>
        </w:numPr>
        <w:tabs>
          <w:tab w:val="left" w:pos="374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Punkty świetlne powinny być zaopatrzone w szczelne klosze ochronne, a regały nie powinny być ustawione bezpośrednio pod nimi. Jako źródeł światła sztucznego należy używać świetlówek o obniżonej emisji promieniowania UV, przy czym maksymalne natężenie światła nie</w:t>
      </w:r>
      <w:r w:rsidR="00E20C38" w:rsidRPr="008B4BA3">
        <w:rPr>
          <w:rFonts w:ascii="Arial" w:hAnsi="Arial" w:cs="Arial"/>
          <w:color w:val="auto"/>
        </w:rPr>
        <w:t xml:space="preserve"> powinno przekraczać 200 luksów.</w:t>
      </w:r>
    </w:p>
    <w:p w14:paraId="283B9F54" w14:textId="77777777" w:rsidR="002B3C57" w:rsidRPr="008B4BA3" w:rsidRDefault="002B3C57" w:rsidP="00C3664A">
      <w:pPr>
        <w:pStyle w:val="Akapitzlist"/>
        <w:numPr>
          <w:ilvl w:val="0"/>
          <w:numId w:val="3"/>
        </w:numPr>
        <w:tabs>
          <w:tab w:val="left" w:pos="36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Magazyn archiwalny </w:t>
      </w:r>
      <w:r w:rsidR="002D004A" w:rsidRPr="008B4BA3">
        <w:rPr>
          <w:rFonts w:ascii="Arial" w:hAnsi="Arial" w:cs="Arial"/>
          <w:color w:val="auto"/>
        </w:rPr>
        <w:t>powinien być</w:t>
      </w:r>
      <w:r w:rsidR="00B35901" w:rsidRPr="008B4BA3">
        <w:rPr>
          <w:rFonts w:ascii="Arial" w:hAnsi="Arial" w:cs="Arial"/>
          <w:color w:val="auto"/>
        </w:rPr>
        <w:t xml:space="preserve"> </w:t>
      </w:r>
      <w:r w:rsidRPr="008B4BA3">
        <w:rPr>
          <w:rFonts w:ascii="Arial" w:hAnsi="Arial" w:cs="Arial"/>
          <w:color w:val="auto"/>
        </w:rPr>
        <w:t>wyposażony w regały metalowe w sposób umożliwiający łatwy dostęp do akt</w:t>
      </w:r>
      <w:r w:rsidR="002D004A" w:rsidRPr="008B4BA3">
        <w:rPr>
          <w:rFonts w:ascii="Arial" w:hAnsi="Arial" w:cs="Arial"/>
          <w:color w:val="auto"/>
        </w:rPr>
        <w:t xml:space="preserve"> (odległość między regałami powinna zapewniać swobodny dostęp do półek min. 75 cm)</w:t>
      </w:r>
      <w:r w:rsidRPr="008B4BA3">
        <w:rPr>
          <w:rFonts w:ascii="Arial" w:hAnsi="Arial" w:cs="Arial"/>
          <w:color w:val="auto"/>
        </w:rPr>
        <w:t xml:space="preserve">, </w:t>
      </w:r>
      <w:r w:rsidR="002D004A" w:rsidRPr="008B4BA3">
        <w:rPr>
          <w:rFonts w:ascii="Arial" w:hAnsi="Arial" w:cs="Arial"/>
          <w:color w:val="auto"/>
        </w:rPr>
        <w:t xml:space="preserve">instalację alarmową i </w:t>
      </w:r>
      <w:r w:rsidR="002D004A" w:rsidRPr="008B4BA3">
        <w:rPr>
          <w:rFonts w:ascii="Arial" w:hAnsi="Arial" w:cs="Arial"/>
          <w:color w:val="auto"/>
        </w:rPr>
        <w:lastRenderedPageBreak/>
        <w:t xml:space="preserve">monitoring oraz </w:t>
      </w:r>
      <w:r w:rsidRPr="008B4BA3">
        <w:rPr>
          <w:rFonts w:ascii="Arial" w:hAnsi="Arial" w:cs="Arial"/>
          <w:color w:val="auto"/>
        </w:rPr>
        <w:t>sprzęt przeciwpożarowy</w:t>
      </w:r>
      <w:r w:rsidR="002D004A" w:rsidRPr="008B4BA3">
        <w:rPr>
          <w:rFonts w:ascii="Arial" w:hAnsi="Arial" w:cs="Arial"/>
          <w:color w:val="auto"/>
        </w:rPr>
        <w:t xml:space="preserve">, </w:t>
      </w:r>
      <w:r w:rsidRPr="008B4BA3">
        <w:rPr>
          <w:rFonts w:ascii="Arial" w:hAnsi="Arial" w:cs="Arial"/>
          <w:color w:val="auto"/>
        </w:rPr>
        <w:t>sprzęt do mierzenia temperatury i wilgotności powietrza (temperatura i</w:t>
      </w:r>
      <w:r w:rsidR="00431EE3" w:rsidRPr="008B4BA3">
        <w:rPr>
          <w:rFonts w:ascii="Arial" w:hAnsi="Arial" w:cs="Arial"/>
          <w:color w:val="auto"/>
        </w:rPr>
        <w:t> </w:t>
      </w:r>
      <w:r w:rsidRPr="008B4BA3">
        <w:rPr>
          <w:rFonts w:ascii="Arial" w:hAnsi="Arial" w:cs="Arial"/>
          <w:color w:val="auto"/>
        </w:rPr>
        <w:t>wilgotność powietrza powinny wynosić:</w:t>
      </w:r>
      <w:r w:rsidR="004C1FDA" w:rsidRPr="008B4BA3">
        <w:rPr>
          <w:rFonts w:ascii="Arial" w:hAnsi="Arial" w:cs="Arial"/>
          <w:color w:val="auto"/>
        </w:rPr>
        <w:t xml:space="preserve"> </w:t>
      </w:r>
      <w:r w:rsidR="00E20C38" w:rsidRPr="008B4BA3">
        <w:rPr>
          <w:rFonts w:ascii="Arial" w:hAnsi="Arial" w:cs="Arial"/>
          <w:color w:val="auto"/>
        </w:rPr>
        <w:t xml:space="preserve">14°C - 18°C, 30% - </w:t>
      </w:r>
      <w:r w:rsidRPr="008B4BA3">
        <w:rPr>
          <w:rFonts w:ascii="Arial" w:hAnsi="Arial" w:cs="Arial"/>
          <w:color w:val="auto"/>
        </w:rPr>
        <w:t>50</w:t>
      </w:r>
      <w:r w:rsidR="00E20C38" w:rsidRPr="008B4BA3">
        <w:rPr>
          <w:rFonts w:ascii="Arial" w:hAnsi="Arial" w:cs="Arial"/>
          <w:color w:val="auto"/>
        </w:rPr>
        <w:t xml:space="preserve">% - dla dokumentacji papierowej, 3°C </w:t>
      </w:r>
      <w:r w:rsidRPr="008B4BA3">
        <w:rPr>
          <w:rFonts w:ascii="Arial" w:hAnsi="Arial" w:cs="Arial"/>
          <w:color w:val="auto"/>
        </w:rPr>
        <w:t>-</w:t>
      </w:r>
      <w:r w:rsidR="00E20C38" w:rsidRPr="008B4BA3">
        <w:rPr>
          <w:rFonts w:ascii="Arial" w:hAnsi="Arial" w:cs="Arial"/>
          <w:color w:val="auto"/>
        </w:rPr>
        <w:t xml:space="preserve"> 18°C</w:t>
      </w:r>
      <w:r w:rsidRPr="008B4BA3">
        <w:rPr>
          <w:rFonts w:ascii="Arial" w:hAnsi="Arial" w:cs="Arial"/>
          <w:color w:val="auto"/>
        </w:rPr>
        <w:t>,</w:t>
      </w:r>
      <w:r w:rsidR="00E20C38" w:rsidRPr="008B4BA3">
        <w:rPr>
          <w:rFonts w:ascii="Arial" w:hAnsi="Arial" w:cs="Arial"/>
          <w:color w:val="auto"/>
        </w:rPr>
        <w:t xml:space="preserve"> 20% - 50% - dla fotografii, 8°</w:t>
      </w:r>
      <w:r w:rsidRPr="008B4BA3">
        <w:rPr>
          <w:rFonts w:ascii="Arial" w:hAnsi="Arial" w:cs="Arial"/>
          <w:color w:val="auto"/>
        </w:rPr>
        <w:t>C -</w:t>
      </w:r>
      <w:r w:rsidR="00E20C38" w:rsidRPr="008B4BA3">
        <w:rPr>
          <w:rFonts w:ascii="Arial" w:hAnsi="Arial" w:cs="Arial"/>
          <w:color w:val="auto"/>
        </w:rPr>
        <w:t xml:space="preserve"> 18°</w:t>
      </w:r>
      <w:r w:rsidRPr="008B4BA3">
        <w:rPr>
          <w:rFonts w:ascii="Arial" w:hAnsi="Arial" w:cs="Arial"/>
          <w:color w:val="auto"/>
        </w:rPr>
        <w:t>C, 20% - 50% - dla taśm magnetycznych do analogoweg</w:t>
      </w:r>
      <w:r w:rsidR="00E20C38" w:rsidRPr="008B4BA3">
        <w:rPr>
          <w:rFonts w:ascii="Arial" w:hAnsi="Arial" w:cs="Arial"/>
          <w:color w:val="auto"/>
        </w:rPr>
        <w:t>o zapisu obrazu lub dźwięku, 12°</w:t>
      </w:r>
      <w:r w:rsidRPr="008B4BA3">
        <w:rPr>
          <w:rFonts w:ascii="Arial" w:hAnsi="Arial" w:cs="Arial"/>
          <w:color w:val="auto"/>
        </w:rPr>
        <w:t>C -</w:t>
      </w:r>
      <w:r w:rsidR="00E20C38" w:rsidRPr="008B4BA3">
        <w:rPr>
          <w:rFonts w:ascii="Arial" w:hAnsi="Arial" w:cs="Arial"/>
          <w:color w:val="auto"/>
        </w:rPr>
        <w:t xml:space="preserve"> </w:t>
      </w:r>
      <w:r w:rsidRPr="008B4BA3">
        <w:rPr>
          <w:rFonts w:ascii="Arial" w:hAnsi="Arial" w:cs="Arial"/>
          <w:color w:val="auto"/>
        </w:rPr>
        <w:t>18° C, 30% - 40% - dla informatycznych nośników danych). Warunki temperatury i wilgotności są kontrolowane codziennie i rejestrowane co najmniej raz w tygodniu.</w:t>
      </w:r>
    </w:p>
    <w:p w14:paraId="125C20C7" w14:textId="77777777" w:rsidR="002B3C57" w:rsidRPr="008B4BA3" w:rsidRDefault="002B3C57" w:rsidP="00C3664A">
      <w:pPr>
        <w:pStyle w:val="Akapitzlist"/>
        <w:numPr>
          <w:ilvl w:val="0"/>
          <w:numId w:val="3"/>
        </w:numPr>
        <w:tabs>
          <w:tab w:val="left" w:pos="374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Regały w magazynie archiwalnym </w:t>
      </w:r>
      <w:r w:rsidR="002D004A" w:rsidRPr="008B4BA3">
        <w:rPr>
          <w:rFonts w:ascii="Arial" w:hAnsi="Arial" w:cs="Arial"/>
          <w:color w:val="auto"/>
        </w:rPr>
        <w:t xml:space="preserve">powinny być </w:t>
      </w:r>
      <w:r w:rsidRPr="008B4BA3">
        <w:rPr>
          <w:rFonts w:ascii="Arial" w:hAnsi="Arial" w:cs="Arial"/>
          <w:color w:val="auto"/>
        </w:rPr>
        <w:t>oznaczone cyframi rzymskimi a półki cyframi arabskimi.</w:t>
      </w:r>
    </w:p>
    <w:p w14:paraId="73622A30" w14:textId="77777777" w:rsidR="002B3C57" w:rsidRPr="008B4BA3" w:rsidRDefault="002B3C57" w:rsidP="00C3664A">
      <w:pPr>
        <w:pStyle w:val="Akapitzlist"/>
        <w:numPr>
          <w:ilvl w:val="0"/>
          <w:numId w:val="3"/>
        </w:numPr>
        <w:tabs>
          <w:tab w:val="left" w:pos="35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Archiwum </w:t>
      </w:r>
      <w:r w:rsidR="00E20C38" w:rsidRPr="008B4BA3">
        <w:rPr>
          <w:rFonts w:ascii="Arial" w:hAnsi="Arial" w:cs="Arial"/>
          <w:color w:val="auto"/>
        </w:rPr>
        <w:t xml:space="preserve">Uniwersytetu </w:t>
      </w:r>
      <w:r w:rsidR="002D004A" w:rsidRPr="008B4BA3">
        <w:rPr>
          <w:rFonts w:ascii="Arial" w:hAnsi="Arial" w:cs="Arial"/>
          <w:color w:val="auto"/>
        </w:rPr>
        <w:t xml:space="preserve">powinno być </w:t>
      </w:r>
      <w:r w:rsidRPr="008B4BA3">
        <w:rPr>
          <w:rFonts w:ascii="Arial" w:hAnsi="Arial" w:cs="Arial"/>
          <w:color w:val="auto"/>
        </w:rPr>
        <w:t>zabezpieczone prze</w:t>
      </w:r>
      <w:r w:rsidR="005A2AFF" w:rsidRPr="008B4BA3">
        <w:rPr>
          <w:rFonts w:ascii="Arial" w:hAnsi="Arial" w:cs="Arial"/>
          <w:color w:val="auto"/>
        </w:rPr>
        <w:t>d włamaniem</w:t>
      </w:r>
      <w:r w:rsidRPr="008B4BA3">
        <w:rPr>
          <w:rFonts w:ascii="Arial" w:hAnsi="Arial" w:cs="Arial"/>
          <w:color w:val="auto"/>
        </w:rPr>
        <w:t>.</w:t>
      </w:r>
    </w:p>
    <w:p w14:paraId="17F9609C" w14:textId="77777777" w:rsidR="002B3C57" w:rsidRPr="008B4BA3" w:rsidRDefault="002B3C57" w:rsidP="00C3664A">
      <w:pPr>
        <w:pStyle w:val="Akapitzlist"/>
        <w:numPr>
          <w:ilvl w:val="0"/>
          <w:numId w:val="3"/>
        </w:numPr>
        <w:tabs>
          <w:tab w:val="left" w:pos="374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Na drzwiach Archiwum </w:t>
      </w:r>
      <w:r w:rsidR="00E20C38" w:rsidRPr="008B4BA3">
        <w:rPr>
          <w:rFonts w:ascii="Arial" w:hAnsi="Arial" w:cs="Arial"/>
          <w:color w:val="auto"/>
        </w:rPr>
        <w:t xml:space="preserve">Uniwersytetu </w:t>
      </w:r>
      <w:r w:rsidRPr="008B4BA3">
        <w:rPr>
          <w:rFonts w:ascii="Arial" w:hAnsi="Arial" w:cs="Arial"/>
          <w:color w:val="auto"/>
        </w:rPr>
        <w:t>j</w:t>
      </w:r>
      <w:r w:rsidR="00C3685C" w:rsidRPr="008B4BA3">
        <w:rPr>
          <w:rFonts w:ascii="Arial" w:hAnsi="Arial" w:cs="Arial"/>
          <w:color w:val="auto"/>
        </w:rPr>
        <w:t xml:space="preserve">est umieszczony napis </w:t>
      </w:r>
      <w:r w:rsidR="00FB646A" w:rsidRPr="008B4BA3">
        <w:rPr>
          <w:rFonts w:ascii="Arial" w:hAnsi="Arial" w:cs="Arial"/>
          <w:color w:val="auto"/>
        </w:rPr>
        <w:t>„</w:t>
      </w:r>
      <w:r w:rsidR="00C3685C" w:rsidRPr="008B4BA3">
        <w:rPr>
          <w:rFonts w:ascii="Arial" w:hAnsi="Arial" w:cs="Arial"/>
          <w:color w:val="auto"/>
        </w:rPr>
        <w:t>Archiwum</w:t>
      </w:r>
      <w:r w:rsidR="00FB646A" w:rsidRPr="008B4BA3">
        <w:rPr>
          <w:rFonts w:ascii="Arial" w:hAnsi="Arial" w:cs="Arial"/>
          <w:color w:val="auto"/>
        </w:rPr>
        <w:t>”</w:t>
      </w:r>
      <w:r w:rsidRPr="008B4BA3">
        <w:rPr>
          <w:rFonts w:ascii="Arial" w:hAnsi="Arial" w:cs="Arial"/>
          <w:color w:val="auto"/>
        </w:rPr>
        <w:t xml:space="preserve"> oraz informacja o godzinach pracy archiwist</w:t>
      </w:r>
      <w:r w:rsidR="002D004A" w:rsidRPr="008B4BA3">
        <w:rPr>
          <w:rFonts w:ascii="Arial" w:hAnsi="Arial" w:cs="Arial"/>
          <w:color w:val="auto"/>
        </w:rPr>
        <w:t>ów</w:t>
      </w:r>
      <w:r w:rsidRPr="008B4BA3">
        <w:rPr>
          <w:rFonts w:ascii="Arial" w:hAnsi="Arial" w:cs="Arial"/>
          <w:color w:val="auto"/>
        </w:rPr>
        <w:t>.</w:t>
      </w:r>
    </w:p>
    <w:p w14:paraId="54FC0D2C" w14:textId="77777777" w:rsidR="002B3C57" w:rsidRPr="008B4BA3" w:rsidRDefault="002B3C57" w:rsidP="00C3664A">
      <w:pPr>
        <w:pStyle w:val="Akapitzlist"/>
        <w:numPr>
          <w:ilvl w:val="0"/>
          <w:numId w:val="3"/>
        </w:numPr>
        <w:tabs>
          <w:tab w:val="left" w:pos="37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Prawo wstępu do magazyn</w:t>
      </w:r>
      <w:r w:rsidR="00737BE1" w:rsidRPr="008B4BA3">
        <w:rPr>
          <w:rFonts w:ascii="Arial" w:hAnsi="Arial" w:cs="Arial"/>
          <w:color w:val="auto"/>
        </w:rPr>
        <w:t>ów</w:t>
      </w:r>
      <w:r w:rsidRPr="008B4BA3">
        <w:rPr>
          <w:rFonts w:ascii="Arial" w:hAnsi="Arial" w:cs="Arial"/>
          <w:color w:val="auto"/>
        </w:rPr>
        <w:t xml:space="preserve"> Archiwum</w:t>
      </w:r>
      <w:r w:rsidR="00E20C38" w:rsidRPr="008B4BA3">
        <w:rPr>
          <w:rFonts w:ascii="Arial" w:hAnsi="Arial" w:cs="Arial"/>
          <w:color w:val="auto"/>
        </w:rPr>
        <w:t xml:space="preserve"> Uniwersytetu</w:t>
      </w:r>
      <w:r w:rsidRPr="008B4BA3">
        <w:rPr>
          <w:rFonts w:ascii="Arial" w:hAnsi="Arial" w:cs="Arial"/>
          <w:color w:val="auto"/>
        </w:rPr>
        <w:t xml:space="preserve"> posiadają </w:t>
      </w:r>
      <w:r w:rsidR="00737BE1" w:rsidRPr="008B4BA3">
        <w:rPr>
          <w:rFonts w:ascii="Arial" w:hAnsi="Arial" w:cs="Arial"/>
          <w:color w:val="auto"/>
        </w:rPr>
        <w:t xml:space="preserve">jedynie </w:t>
      </w:r>
      <w:r w:rsidRPr="008B4BA3">
        <w:rPr>
          <w:rFonts w:ascii="Arial" w:hAnsi="Arial" w:cs="Arial"/>
          <w:color w:val="auto"/>
        </w:rPr>
        <w:t>archiwiści,</w:t>
      </w:r>
      <w:r w:rsidR="00E20C38" w:rsidRPr="008B4BA3">
        <w:rPr>
          <w:rFonts w:ascii="Arial" w:hAnsi="Arial" w:cs="Arial"/>
          <w:color w:val="auto"/>
        </w:rPr>
        <w:t xml:space="preserve"> </w:t>
      </w:r>
      <w:r w:rsidRPr="008B4BA3">
        <w:rPr>
          <w:rFonts w:ascii="Arial" w:hAnsi="Arial" w:cs="Arial"/>
          <w:color w:val="auto"/>
        </w:rPr>
        <w:t>ich bezpośredni przełożeni i przedstawiciele organów kontrolnych, po okazaniu upoważnienia.</w:t>
      </w:r>
    </w:p>
    <w:p w14:paraId="64923C48" w14:textId="77777777" w:rsidR="002B3C57" w:rsidRPr="008B4BA3" w:rsidRDefault="002B3C57" w:rsidP="00C3664A">
      <w:pPr>
        <w:pStyle w:val="Akapitzlist"/>
        <w:numPr>
          <w:ilvl w:val="0"/>
          <w:numId w:val="3"/>
        </w:numPr>
        <w:tabs>
          <w:tab w:val="left" w:pos="35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Po zakończeniu pracy pomieszczeni</w:t>
      </w:r>
      <w:r w:rsidR="00D00041" w:rsidRPr="008B4BA3">
        <w:rPr>
          <w:rFonts w:ascii="Arial" w:hAnsi="Arial" w:cs="Arial"/>
          <w:color w:val="auto"/>
        </w:rPr>
        <w:t>a</w:t>
      </w:r>
      <w:r w:rsidRPr="008B4BA3">
        <w:rPr>
          <w:rFonts w:ascii="Arial" w:hAnsi="Arial" w:cs="Arial"/>
          <w:color w:val="auto"/>
        </w:rPr>
        <w:t xml:space="preserve"> Archiwum</w:t>
      </w:r>
      <w:r w:rsidR="00E61D88" w:rsidRPr="008B4BA3">
        <w:rPr>
          <w:rFonts w:ascii="Arial" w:hAnsi="Arial" w:cs="Arial"/>
          <w:color w:val="auto"/>
        </w:rPr>
        <w:t xml:space="preserve"> Uniwersytetu</w:t>
      </w:r>
      <w:r w:rsidRPr="008B4BA3">
        <w:rPr>
          <w:rFonts w:ascii="Arial" w:hAnsi="Arial" w:cs="Arial"/>
          <w:color w:val="auto"/>
        </w:rPr>
        <w:t xml:space="preserve"> </w:t>
      </w:r>
      <w:r w:rsidR="00D00041" w:rsidRPr="008B4BA3">
        <w:rPr>
          <w:rFonts w:ascii="Arial" w:hAnsi="Arial" w:cs="Arial"/>
          <w:color w:val="auto"/>
        </w:rPr>
        <w:t>są</w:t>
      </w:r>
      <w:r w:rsidRPr="008B4BA3">
        <w:rPr>
          <w:rFonts w:ascii="Arial" w:hAnsi="Arial" w:cs="Arial"/>
          <w:color w:val="auto"/>
        </w:rPr>
        <w:t xml:space="preserve"> zamykane, a klucze odpowiednio zabezpieczone.</w:t>
      </w:r>
      <w:r w:rsidR="00EA3A07" w:rsidRPr="008B4BA3">
        <w:rPr>
          <w:rFonts w:ascii="Arial" w:hAnsi="Arial" w:cs="Arial"/>
          <w:color w:val="auto"/>
        </w:rPr>
        <w:t xml:space="preserve"> </w:t>
      </w:r>
      <w:r w:rsidRPr="008B4BA3">
        <w:rPr>
          <w:rFonts w:ascii="Arial" w:hAnsi="Arial" w:cs="Arial"/>
          <w:color w:val="auto"/>
        </w:rPr>
        <w:t>Jeden komplet kluczy jest w posiadaniu archiwistów, którzy po zakończeniu pracy oddają go w zaplombowanym woreczku portierowi (portier odnotowuje ten fakt w rejestrze), drugi komplet (w zalakowanej kopercie lub woreczku) winien być złożony w depozycie, w pomieszczeniu portierni.</w:t>
      </w:r>
    </w:p>
    <w:p w14:paraId="591F7431" w14:textId="77777777" w:rsidR="002B3C57" w:rsidRPr="008B4BA3" w:rsidRDefault="002B3C57" w:rsidP="00C3664A">
      <w:pPr>
        <w:pStyle w:val="Akapitzlist"/>
        <w:numPr>
          <w:ilvl w:val="0"/>
          <w:numId w:val="3"/>
        </w:numPr>
        <w:tabs>
          <w:tab w:val="left" w:pos="341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W Archiwum </w:t>
      </w:r>
      <w:r w:rsidR="00E61D88" w:rsidRPr="008B4BA3">
        <w:rPr>
          <w:rFonts w:ascii="Arial" w:hAnsi="Arial" w:cs="Arial"/>
          <w:color w:val="auto"/>
        </w:rPr>
        <w:t xml:space="preserve">Uniwersytetu </w:t>
      </w:r>
      <w:r w:rsidRPr="008B4BA3">
        <w:rPr>
          <w:rFonts w:ascii="Arial" w:hAnsi="Arial" w:cs="Arial"/>
          <w:color w:val="auto"/>
        </w:rPr>
        <w:t>nie wolno:</w:t>
      </w:r>
    </w:p>
    <w:p w14:paraId="26B95411" w14:textId="77777777" w:rsidR="002B3C57" w:rsidRPr="008B4BA3" w:rsidRDefault="002B3C57" w:rsidP="00C3664A">
      <w:pPr>
        <w:pStyle w:val="Akapitzlist"/>
        <w:numPr>
          <w:ilvl w:val="0"/>
          <w:numId w:val="4"/>
        </w:numPr>
        <w:tabs>
          <w:tab w:val="left" w:pos="706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stosować farb i lakierów zawierających formaldehyd, k</w:t>
      </w:r>
      <w:r w:rsidR="002D004A" w:rsidRPr="008B4BA3">
        <w:rPr>
          <w:rFonts w:ascii="Arial" w:hAnsi="Arial" w:cs="Arial"/>
          <w:color w:val="auto"/>
        </w:rPr>
        <w:t>s</w:t>
      </w:r>
      <w:r w:rsidRPr="008B4BA3">
        <w:rPr>
          <w:rFonts w:ascii="Arial" w:hAnsi="Arial" w:cs="Arial"/>
          <w:color w:val="auto"/>
        </w:rPr>
        <w:t>ylen i t</w:t>
      </w:r>
      <w:r w:rsidR="002D004A" w:rsidRPr="008B4BA3">
        <w:rPr>
          <w:rFonts w:ascii="Arial" w:hAnsi="Arial" w:cs="Arial"/>
          <w:color w:val="auto"/>
        </w:rPr>
        <w:t>o</w:t>
      </w:r>
      <w:r w:rsidRPr="008B4BA3">
        <w:rPr>
          <w:rFonts w:ascii="Arial" w:hAnsi="Arial" w:cs="Arial"/>
          <w:color w:val="auto"/>
        </w:rPr>
        <w:t>luen;</w:t>
      </w:r>
    </w:p>
    <w:p w14:paraId="2EDAE8F8" w14:textId="77777777" w:rsidR="002B3C57" w:rsidRPr="008B4BA3" w:rsidRDefault="002B3C57" w:rsidP="00C3664A">
      <w:pPr>
        <w:pStyle w:val="Akapitzlist"/>
        <w:numPr>
          <w:ilvl w:val="0"/>
          <w:numId w:val="4"/>
        </w:numPr>
        <w:tabs>
          <w:tab w:val="left" w:pos="73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instalować rur i przewodów wodociągowych, kanalizacyjnych, gazowych, chyba że są zabezpieczone w taki sposób, że nie zagrażają przechowywanej dokumentacji;</w:t>
      </w:r>
    </w:p>
    <w:p w14:paraId="1F282EF0" w14:textId="77777777" w:rsidR="002B3C57" w:rsidRPr="008B4BA3" w:rsidRDefault="00E61D88" w:rsidP="00C3664A">
      <w:pPr>
        <w:pStyle w:val="Akapitzlist"/>
        <w:numPr>
          <w:ilvl w:val="0"/>
          <w:numId w:val="4"/>
        </w:numPr>
        <w:tabs>
          <w:tab w:val="left" w:pos="73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przechowywać przedmiotów nie</w:t>
      </w:r>
      <w:r w:rsidR="002B3C57" w:rsidRPr="008B4BA3">
        <w:rPr>
          <w:rFonts w:ascii="Arial" w:hAnsi="Arial" w:cs="Arial"/>
          <w:color w:val="auto"/>
        </w:rPr>
        <w:t>stanowiących jego wyposażenia;</w:t>
      </w:r>
    </w:p>
    <w:p w14:paraId="639D738B" w14:textId="31853A48" w:rsidR="00534191" w:rsidRDefault="002B3C57" w:rsidP="00C3664A">
      <w:pPr>
        <w:pStyle w:val="Akapitzlist"/>
        <w:numPr>
          <w:ilvl w:val="0"/>
          <w:numId w:val="4"/>
        </w:numPr>
        <w:tabs>
          <w:tab w:val="left" w:pos="734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instalować ele</w:t>
      </w:r>
      <w:r w:rsidR="00534191">
        <w:rPr>
          <w:rFonts w:ascii="Arial" w:hAnsi="Arial" w:cs="Arial"/>
          <w:color w:val="auto"/>
        </w:rPr>
        <w:t>ktrycznych urządzeń grzewczych.</w:t>
      </w:r>
    </w:p>
    <w:p w14:paraId="5F19AE5A" w14:textId="77777777" w:rsidR="00534191" w:rsidRDefault="00534191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 w:type="page"/>
      </w:r>
    </w:p>
    <w:p w14:paraId="3AE930CC" w14:textId="77777777" w:rsidR="002B3C57" w:rsidRPr="008B4BA3" w:rsidRDefault="002B3C57" w:rsidP="00266F33">
      <w:pPr>
        <w:pStyle w:val="Nagwek2"/>
        <w:numPr>
          <w:ilvl w:val="0"/>
          <w:numId w:val="33"/>
        </w:numPr>
        <w:spacing w:before="480"/>
      </w:pPr>
      <w:bookmarkStart w:id="4" w:name="bookmark5"/>
      <w:bookmarkStart w:id="5" w:name="_GoBack"/>
      <w:bookmarkEnd w:id="5"/>
      <w:r w:rsidRPr="008B4BA3">
        <w:lastRenderedPageBreak/>
        <w:t xml:space="preserve">PRZEJMOWANIE DOKUMENTACJI PRZEZ ARCHIWUM </w:t>
      </w:r>
      <w:bookmarkEnd w:id="4"/>
      <w:r w:rsidR="00E61D88" w:rsidRPr="008B4BA3">
        <w:t>UNIWERSYTETU</w:t>
      </w:r>
    </w:p>
    <w:p w14:paraId="1F01E205" w14:textId="03044B23" w:rsidR="002B3C57" w:rsidRPr="008B4BA3" w:rsidRDefault="002B3C57" w:rsidP="00266F33">
      <w:pPr>
        <w:pStyle w:val="Paragraf"/>
      </w:pPr>
      <w:bookmarkStart w:id="6" w:name="bookmark6"/>
      <w:r w:rsidRPr="008B4BA3">
        <w:t>§ 5</w:t>
      </w:r>
      <w:bookmarkEnd w:id="6"/>
    </w:p>
    <w:p w14:paraId="2648A07A" w14:textId="77777777" w:rsidR="002B3C57" w:rsidRPr="008B4BA3" w:rsidRDefault="002B3C57" w:rsidP="00C3664A">
      <w:pPr>
        <w:tabs>
          <w:tab w:val="left" w:pos="376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1.</w:t>
      </w:r>
      <w:r w:rsidRPr="008B4BA3">
        <w:rPr>
          <w:rFonts w:ascii="Arial" w:hAnsi="Arial" w:cs="Arial"/>
          <w:color w:val="auto"/>
        </w:rPr>
        <w:tab/>
        <w:t xml:space="preserve">Akta spraw zakończonych po upływie </w:t>
      </w:r>
      <w:r w:rsidR="00737BE1" w:rsidRPr="008B4BA3">
        <w:rPr>
          <w:rFonts w:ascii="Arial" w:hAnsi="Arial" w:cs="Arial"/>
          <w:color w:val="auto"/>
        </w:rPr>
        <w:t>dwu</w:t>
      </w:r>
      <w:r w:rsidR="006D5C4D" w:rsidRPr="008B4BA3">
        <w:rPr>
          <w:rFonts w:ascii="Arial" w:hAnsi="Arial" w:cs="Arial"/>
          <w:color w:val="auto"/>
        </w:rPr>
        <w:t xml:space="preserve"> </w:t>
      </w:r>
      <w:r w:rsidR="00F40FAB" w:rsidRPr="008B4BA3">
        <w:rPr>
          <w:rFonts w:ascii="Arial" w:hAnsi="Arial" w:cs="Arial"/>
          <w:color w:val="auto"/>
        </w:rPr>
        <w:t>letniego</w:t>
      </w:r>
      <w:r w:rsidRPr="008B4BA3">
        <w:rPr>
          <w:rFonts w:ascii="Arial" w:hAnsi="Arial" w:cs="Arial"/>
          <w:color w:val="auto"/>
        </w:rPr>
        <w:t xml:space="preserve"> okresu ich przechowywania</w:t>
      </w:r>
      <w:r w:rsidR="00E61D88" w:rsidRPr="008B4BA3">
        <w:rPr>
          <w:rFonts w:ascii="Arial" w:hAnsi="Arial" w:cs="Arial"/>
          <w:color w:val="auto"/>
        </w:rPr>
        <w:t xml:space="preserve"> </w:t>
      </w:r>
      <w:r w:rsidRPr="008B4BA3">
        <w:rPr>
          <w:rFonts w:ascii="Arial" w:hAnsi="Arial" w:cs="Arial"/>
          <w:color w:val="auto"/>
        </w:rPr>
        <w:t>w</w:t>
      </w:r>
      <w:r w:rsidR="00865AAB" w:rsidRPr="008B4BA3">
        <w:rPr>
          <w:rFonts w:ascii="Arial" w:hAnsi="Arial" w:cs="Arial"/>
          <w:color w:val="auto"/>
        </w:rPr>
        <w:t> </w:t>
      </w:r>
      <w:r w:rsidRPr="008B4BA3">
        <w:rPr>
          <w:rFonts w:ascii="Arial" w:hAnsi="Arial" w:cs="Arial"/>
          <w:color w:val="auto"/>
        </w:rPr>
        <w:t xml:space="preserve">jednostkach organizacyjnych </w:t>
      </w:r>
      <w:r w:rsidR="00E61D88" w:rsidRPr="008B4BA3">
        <w:rPr>
          <w:rFonts w:ascii="Arial" w:hAnsi="Arial" w:cs="Arial"/>
          <w:color w:val="auto"/>
        </w:rPr>
        <w:t>Uniwersytetu</w:t>
      </w:r>
      <w:r w:rsidRPr="008B4BA3">
        <w:rPr>
          <w:rFonts w:ascii="Arial" w:hAnsi="Arial" w:cs="Arial"/>
          <w:color w:val="auto"/>
        </w:rPr>
        <w:t xml:space="preserve"> przekazuje </w:t>
      </w:r>
      <w:r w:rsidR="007626C6" w:rsidRPr="008B4BA3">
        <w:rPr>
          <w:rFonts w:ascii="Arial" w:hAnsi="Arial" w:cs="Arial"/>
          <w:color w:val="auto"/>
        </w:rPr>
        <w:t xml:space="preserve">się </w:t>
      </w:r>
      <w:r w:rsidRPr="008B4BA3">
        <w:rPr>
          <w:rFonts w:ascii="Arial" w:hAnsi="Arial" w:cs="Arial"/>
          <w:color w:val="auto"/>
        </w:rPr>
        <w:t xml:space="preserve">do Archiwum </w:t>
      </w:r>
      <w:r w:rsidR="00E61D88" w:rsidRPr="008B4BA3">
        <w:rPr>
          <w:rFonts w:ascii="Arial" w:hAnsi="Arial" w:cs="Arial"/>
          <w:color w:val="auto"/>
        </w:rPr>
        <w:t xml:space="preserve">Uniwersytetu </w:t>
      </w:r>
      <w:r w:rsidRPr="008B4BA3">
        <w:rPr>
          <w:rFonts w:ascii="Arial" w:hAnsi="Arial" w:cs="Arial"/>
          <w:color w:val="auto"/>
        </w:rPr>
        <w:t>w</w:t>
      </w:r>
      <w:r w:rsidR="00865AAB" w:rsidRPr="008B4BA3">
        <w:rPr>
          <w:rFonts w:ascii="Arial" w:hAnsi="Arial" w:cs="Arial"/>
          <w:color w:val="auto"/>
        </w:rPr>
        <w:t> </w:t>
      </w:r>
      <w:r w:rsidRPr="008B4BA3">
        <w:rPr>
          <w:rFonts w:ascii="Arial" w:hAnsi="Arial" w:cs="Arial"/>
          <w:color w:val="auto"/>
        </w:rPr>
        <w:t>te</w:t>
      </w:r>
      <w:r w:rsidR="00F40FAB" w:rsidRPr="008B4BA3">
        <w:rPr>
          <w:rFonts w:ascii="Arial" w:hAnsi="Arial" w:cs="Arial"/>
          <w:color w:val="auto"/>
        </w:rPr>
        <w:t>rminie uzgodnionym z archiwistą</w:t>
      </w:r>
      <w:r w:rsidRPr="008B4BA3">
        <w:rPr>
          <w:rFonts w:ascii="Arial" w:hAnsi="Arial" w:cs="Arial"/>
          <w:color w:val="auto"/>
        </w:rPr>
        <w:t>.</w:t>
      </w:r>
    </w:p>
    <w:p w14:paraId="4B4126CF" w14:textId="77777777" w:rsidR="002B3C57" w:rsidRPr="008B4BA3" w:rsidRDefault="002B3C57" w:rsidP="00C3664A">
      <w:pPr>
        <w:tabs>
          <w:tab w:val="left" w:pos="414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2.</w:t>
      </w:r>
      <w:r w:rsidRPr="008B4BA3">
        <w:rPr>
          <w:rFonts w:ascii="Arial" w:hAnsi="Arial" w:cs="Arial"/>
          <w:color w:val="auto"/>
        </w:rPr>
        <w:tab/>
        <w:t>Kierownik każdej jednostki organizacyjnej wyznacza pracownika</w:t>
      </w:r>
      <w:r w:rsidR="007626C6" w:rsidRPr="008B4BA3">
        <w:rPr>
          <w:rFonts w:ascii="Arial" w:hAnsi="Arial" w:cs="Arial"/>
          <w:color w:val="auto"/>
        </w:rPr>
        <w:t xml:space="preserve"> </w:t>
      </w:r>
      <w:r w:rsidRPr="008B4BA3">
        <w:rPr>
          <w:rFonts w:ascii="Arial" w:hAnsi="Arial" w:cs="Arial"/>
          <w:color w:val="auto"/>
        </w:rPr>
        <w:t>odpowiedzialnego za współpracę z Archiwum</w:t>
      </w:r>
      <w:r w:rsidR="00E61D88" w:rsidRPr="008B4BA3">
        <w:rPr>
          <w:rFonts w:ascii="Arial" w:hAnsi="Arial" w:cs="Arial"/>
          <w:color w:val="auto"/>
        </w:rPr>
        <w:t xml:space="preserve"> Uniwersytetu</w:t>
      </w:r>
      <w:r w:rsidRPr="008B4BA3">
        <w:rPr>
          <w:rFonts w:ascii="Arial" w:hAnsi="Arial" w:cs="Arial"/>
          <w:color w:val="auto"/>
        </w:rPr>
        <w:t xml:space="preserve"> i prawidłowe przygotowanie akt do przekazania.</w:t>
      </w:r>
    </w:p>
    <w:p w14:paraId="1D7ABFC6" w14:textId="77777777" w:rsidR="002B3C57" w:rsidRPr="008B4BA3" w:rsidRDefault="002B3C57" w:rsidP="00C3664A">
      <w:pPr>
        <w:tabs>
          <w:tab w:val="left" w:pos="395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3.</w:t>
      </w:r>
      <w:r w:rsidRPr="008B4BA3">
        <w:rPr>
          <w:rFonts w:ascii="Arial" w:hAnsi="Arial" w:cs="Arial"/>
          <w:color w:val="auto"/>
        </w:rPr>
        <w:tab/>
        <w:t xml:space="preserve">Jednostki organizacyjne zobowiązane są przekazać akta do Archiwum </w:t>
      </w:r>
      <w:r w:rsidR="00E61D88" w:rsidRPr="008B4BA3">
        <w:rPr>
          <w:rFonts w:ascii="Arial" w:hAnsi="Arial" w:cs="Arial"/>
          <w:color w:val="auto"/>
        </w:rPr>
        <w:t xml:space="preserve">Uniwersytetu </w:t>
      </w:r>
      <w:r w:rsidRPr="008B4BA3">
        <w:rPr>
          <w:rFonts w:ascii="Arial" w:hAnsi="Arial" w:cs="Arial"/>
          <w:color w:val="auto"/>
        </w:rPr>
        <w:t>kompletnymi rocznikami, zakwalifikowane do odpowiednich kategorii archiwalnych</w:t>
      </w:r>
      <w:r w:rsidR="00155FBE" w:rsidRPr="008B4BA3">
        <w:rPr>
          <w:rFonts w:ascii="Arial" w:hAnsi="Arial" w:cs="Arial"/>
          <w:color w:val="auto"/>
        </w:rPr>
        <w:t xml:space="preserve"> według J</w:t>
      </w:r>
      <w:r w:rsidR="00E61D88" w:rsidRPr="008B4BA3">
        <w:rPr>
          <w:rFonts w:ascii="Arial" w:hAnsi="Arial" w:cs="Arial"/>
          <w:color w:val="auto"/>
        </w:rPr>
        <w:t xml:space="preserve">ednolitego </w:t>
      </w:r>
      <w:r w:rsidR="00155FBE" w:rsidRPr="008B4BA3">
        <w:rPr>
          <w:rFonts w:ascii="Arial" w:hAnsi="Arial" w:cs="Arial"/>
          <w:color w:val="auto"/>
        </w:rPr>
        <w:t>R</w:t>
      </w:r>
      <w:r w:rsidR="00E61D88" w:rsidRPr="008B4BA3">
        <w:rPr>
          <w:rFonts w:ascii="Arial" w:hAnsi="Arial" w:cs="Arial"/>
          <w:color w:val="auto"/>
        </w:rPr>
        <w:t xml:space="preserve">zeczowego </w:t>
      </w:r>
      <w:r w:rsidR="00155FBE" w:rsidRPr="008B4BA3">
        <w:rPr>
          <w:rFonts w:ascii="Arial" w:hAnsi="Arial" w:cs="Arial"/>
          <w:color w:val="auto"/>
        </w:rPr>
        <w:t>W</w:t>
      </w:r>
      <w:r w:rsidR="00E61D88" w:rsidRPr="008B4BA3">
        <w:rPr>
          <w:rFonts w:ascii="Arial" w:hAnsi="Arial" w:cs="Arial"/>
          <w:color w:val="auto"/>
        </w:rPr>
        <w:t xml:space="preserve">ykazu </w:t>
      </w:r>
      <w:r w:rsidR="00155FBE" w:rsidRPr="008B4BA3">
        <w:rPr>
          <w:rFonts w:ascii="Arial" w:hAnsi="Arial" w:cs="Arial"/>
          <w:color w:val="auto"/>
        </w:rPr>
        <w:t>A</w:t>
      </w:r>
      <w:r w:rsidR="00E61D88" w:rsidRPr="008B4BA3">
        <w:rPr>
          <w:rFonts w:ascii="Arial" w:hAnsi="Arial" w:cs="Arial"/>
          <w:color w:val="auto"/>
        </w:rPr>
        <w:t>kt (JRWA)</w:t>
      </w:r>
      <w:r w:rsidRPr="008B4BA3">
        <w:rPr>
          <w:rFonts w:ascii="Arial" w:hAnsi="Arial" w:cs="Arial"/>
          <w:color w:val="auto"/>
        </w:rPr>
        <w:t>, prawidłowo uporządkowane i</w:t>
      </w:r>
      <w:r w:rsidR="00865AAB" w:rsidRPr="008B4BA3">
        <w:rPr>
          <w:rFonts w:ascii="Arial" w:hAnsi="Arial" w:cs="Arial"/>
          <w:color w:val="auto"/>
        </w:rPr>
        <w:t> </w:t>
      </w:r>
      <w:r w:rsidRPr="008B4BA3">
        <w:rPr>
          <w:rFonts w:ascii="Arial" w:hAnsi="Arial" w:cs="Arial"/>
          <w:color w:val="auto"/>
        </w:rPr>
        <w:t>zewidencjonowane.</w:t>
      </w:r>
    </w:p>
    <w:p w14:paraId="091BC9FA" w14:textId="77777777" w:rsidR="002B3C57" w:rsidRPr="008B4BA3" w:rsidRDefault="002B3C57" w:rsidP="00C3664A">
      <w:pPr>
        <w:tabs>
          <w:tab w:val="left" w:pos="395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4.</w:t>
      </w:r>
      <w:r w:rsidRPr="008B4BA3">
        <w:rPr>
          <w:rFonts w:ascii="Arial" w:hAnsi="Arial" w:cs="Arial"/>
          <w:color w:val="auto"/>
        </w:rPr>
        <w:tab/>
        <w:t>Archiwum</w:t>
      </w:r>
      <w:r w:rsidR="00E61D88" w:rsidRPr="008B4BA3">
        <w:rPr>
          <w:rFonts w:ascii="Arial" w:hAnsi="Arial" w:cs="Arial"/>
          <w:color w:val="auto"/>
        </w:rPr>
        <w:t xml:space="preserve"> Uniwersytetu</w:t>
      </w:r>
      <w:r w:rsidRPr="008B4BA3">
        <w:rPr>
          <w:rFonts w:ascii="Arial" w:hAnsi="Arial" w:cs="Arial"/>
          <w:color w:val="auto"/>
        </w:rPr>
        <w:t xml:space="preserve"> może odmówić przyjęcia akt uporządkowanych nieprawidłowo lub nieprawidłowo sporządzonych spisów zdawczo-odbiorczych. O powodach odmowy przejęcia dokumentacji </w:t>
      </w:r>
      <w:r w:rsidR="007626C6" w:rsidRPr="008B4BA3">
        <w:rPr>
          <w:rFonts w:ascii="Arial" w:hAnsi="Arial" w:cs="Arial"/>
          <w:color w:val="auto"/>
        </w:rPr>
        <w:t xml:space="preserve">Archiwum </w:t>
      </w:r>
      <w:r w:rsidR="00E61D88" w:rsidRPr="008B4BA3">
        <w:rPr>
          <w:rFonts w:ascii="Arial" w:hAnsi="Arial" w:cs="Arial"/>
          <w:color w:val="auto"/>
        </w:rPr>
        <w:t xml:space="preserve">Uniwersytetu </w:t>
      </w:r>
      <w:r w:rsidRPr="008B4BA3">
        <w:rPr>
          <w:rFonts w:ascii="Arial" w:hAnsi="Arial" w:cs="Arial"/>
          <w:color w:val="auto"/>
        </w:rPr>
        <w:t xml:space="preserve">zawiadamia swego bezpośredniego przełożonego oraz kierownika jednostki organizacyjnej, która </w:t>
      </w:r>
      <w:r w:rsidR="00E61D88" w:rsidRPr="008B4BA3">
        <w:rPr>
          <w:rFonts w:ascii="Arial" w:hAnsi="Arial" w:cs="Arial"/>
          <w:color w:val="auto"/>
        </w:rPr>
        <w:t>ww.</w:t>
      </w:r>
      <w:r w:rsidRPr="008B4BA3">
        <w:rPr>
          <w:rFonts w:ascii="Arial" w:hAnsi="Arial" w:cs="Arial"/>
          <w:color w:val="auto"/>
        </w:rPr>
        <w:t xml:space="preserve"> akta przekazała.</w:t>
      </w:r>
    </w:p>
    <w:p w14:paraId="0A203465" w14:textId="77777777" w:rsidR="002B3C57" w:rsidRPr="008B4BA3" w:rsidRDefault="002B3C57" w:rsidP="00266F33">
      <w:pPr>
        <w:pStyle w:val="Paragraf"/>
      </w:pPr>
      <w:bookmarkStart w:id="7" w:name="bookmark7"/>
      <w:r w:rsidRPr="008B4BA3">
        <w:t>§ 6</w:t>
      </w:r>
      <w:bookmarkEnd w:id="7"/>
    </w:p>
    <w:p w14:paraId="1086BF7E" w14:textId="77777777" w:rsidR="002B3C57" w:rsidRPr="008B4BA3" w:rsidRDefault="002B3C57" w:rsidP="00C3664A">
      <w:pPr>
        <w:numPr>
          <w:ilvl w:val="0"/>
          <w:numId w:val="6"/>
        </w:numPr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Uporządkowanie dokumentacji polega na:</w:t>
      </w:r>
    </w:p>
    <w:p w14:paraId="1C6CEC1D" w14:textId="77777777" w:rsidR="002B3C57" w:rsidRPr="008B4BA3" w:rsidRDefault="00E61D88" w:rsidP="00DD2818">
      <w:pPr>
        <w:numPr>
          <w:ilvl w:val="0"/>
          <w:numId w:val="13"/>
        </w:numPr>
        <w:tabs>
          <w:tab w:val="left" w:pos="71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w </w:t>
      </w:r>
      <w:r w:rsidR="002B3C57" w:rsidRPr="008B4BA3">
        <w:rPr>
          <w:rFonts w:ascii="Arial" w:hAnsi="Arial" w:cs="Arial"/>
          <w:color w:val="auto"/>
        </w:rPr>
        <w:t>odniesieniu do akt kategorii A, B50</w:t>
      </w:r>
      <w:r w:rsidR="00FB646A" w:rsidRPr="008B4BA3">
        <w:rPr>
          <w:rFonts w:ascii="Arial" w:hAnsi="Arial" w:cs="Arial"/>
          <w:color w:val="auto"/>
        </w:rPr>
        <w:t xml:space="preserve"> i BE50</w:t>
      </w:r>
      <w:r w:rsidR="002B3C57" w:rsidRPr="008B4BA3">
        <w:rPr>
          <w:rFonts w:ascii="Arial" w:hAnsi="Arial" w:cs="Arial"/>
          <w:color w:val="auto"/>
        </w:rPr>
        <w:t>:</w:t>
      </w:r>
    </w:p>
    <w:p w14:paraId="19AAD5E0" w14:textId="77777777" w:rsidR="002B3C57" w:rsidRPr="008B4BA3" w:rsidRDefault="002B3C57" w:rsidP="00C3664A">
      <w:pPr>
        <w:numPr>
          <w:ilvl w:val="0"/>
          <w:numId w:val="9"/>
        </w:numPr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ułożeniu dokumentacji wewnątrz teczek w porządku zgodnym z kolejnością spisu spraw (od numeru 1 na górze teczki)</w:t>
      </w:r>
      <w:r w:rsidR="00E61D88" w:rsidRPr="008B4BA3">
        <w:rPr>
          <w:rFonts w:ascii="Arial" w:hAnsi="Arial" w:cs="Arial"/>
          <w:color w:val="auto"/>
        </w:rPr>
        <w:t>,</w:t>
      </w:r>
      <w:r w:rsidRPr="008B4BA3">
        <w:rPr>
          <w:rFonts w:ascii="Arial" w:hAnsi="Arial" w:cs="Arial"/>
          <w:color w:val="auto"/>
        </w:rPr>
        <w:t xml:space="preserve"> a</w:t>
      </w:r>
      <w:r w:rsidR="00E61D88" w:rsidRPr="008B4BA3">
        <w:rPr>
          <w:rFonts w:ascii="Arial" w:hAnsi="Arial" w:cs="Arial"/>
          <w:color w:val="auto"/>
        </w:rPr>
        <w:t xml:space="preserve"> w ramach spraw chronologicznie,</w:t>
      </w:r>
    </w:p>
    <w:p w14:paraId="49DBB4D6" w14:textId="77777777" w:rsidR="002B3C57" w:rsidRPr="008B4BA3" w:rsidRDefault="00155FBE" w:rsidP="00C3664A">
      <w:pPr>
        <w:numPr>
          <w:ilvl w:val="0"/>
          <w:numId w:val="9"/>
        </w:numPr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wyłączeniu zbędnych </w:t>
      </w:r>
      <w:r w:rsidR="002B3C57" w:rsidRPr="008B4BA3">
        <w:rPr>
          <w:rFonts w:ascii="Arial" w:hAnsi="Arial" w:cs="Arial"/>
          <w:color w:val="auto"/>
        </w:rPr>
        <w:t>kopii</w:t>
      </w:r>
      <w:r w:rsidR="00E61D88" w:rsidRPr="008B4BA3">
        <w:rPr>
          <w:rFonts w:ascii="Arial" w:hAnsi="Arial" w:cs="Arial"/>
          <w:color w:val="auto"/>
        </w:rPr>
        <w:t xml:space="preserve"> tych samych przesyłek lub pism,</w:t>
      </w:r>
    </w:p>
    <w:p w14:paraId="0CB55401" w14:textId="77777777" w:rsidR="002B3C57" w:rsidRPr="008B4BA3" w:rsidRDefault="002B3C57" w:rsidP="00C3664A">
      <w:pPr>
        <w:numPr>
          <w:ilvl w:val="0"/>
          <w:numId w:val="9"/>
        </w:numPr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odłożeniu do teczek aktowych spis</w:t>
      </w:r>
      <w:r w:rsidR="00E61D88" w:rsidRPr="008B4BA3">
        <w:rPr>
          <w:rFonts w:ascii="Arial" w:hAnsi="Arial" w:cs="Arial"/>
          <w:color w:val="auto"/>
        </w:rPr>
        <w:t>ów spraw lub wykazów dokumentów,</w:t>
      </w:r>
    </w:p>
    <w:p w14:paraId="2364712C" w14:textId="77777777" w:rsidR="002B3C57" w:rsidRPr="008B4BA3" w:rsidRDefault="002B3C57" w:rsidP="00C3664A">
      <w:pPr>
        <w:numPr>
          <w:ilvl w:val="0"/>
          <w:numId w:val="9"/>
        </w:numPr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usunięciu z dokumentacji części metalowych i plastikowych (spin</w:t>
      </w:r>
      <w:r w:rsidR="00E61D88" w:rsidRPr="008B4BA3">
        <w:rPr>
          <w:rFonts w:ascii="Arial" w:hAnsi="Arial" w:cs="Arial"/>
          <w:color w:val="auto"/>
        </w:rPr>
        <w:t>aczy, zszywek, wąsów, koszulek),</w:t>
      </w:r>
    </w:p>
    <w:p w14:paraId="5F567169" w14:textId="77777777" w:rsidR="002B3C57" w:rsidRPr="008B4BA3" w:rsidRDefault="002B3C57" w:rsidP="00C3664A">
      <w:pPr>
        <w:numPr>
          <w:ilvl w:val="0"/>
          <w:numId w:val="9"/>
        </w:numPr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przesznurowani</w:t>
      </w:r>
      <w:r w:rsidR="00155FBE" w:rsidRPr="008B4BA3">
        <w:rPr>
          <w:rFonts w:ascii="Arial" w:hAnsi="Arial" w:cs="Arial"/>
          <w:color w:val="auto"/>
        </w:rPr>
        <w:t>u</w:t>
      </w:r>
      <w:r w:rsidRPr="008B4BA3">
        <w:rPr>
          <w:rFonts w:ascii="Arial" w:hAnsi="Arial" w:cs="Arial"/>
          <w:color w:val="auto"/>
        </w:rPr>
        <w:t xml:space="preserve"> dokumentacji (zasada ta nie dotyczy dokumentacji, która ze względu na swoją postać nie musi lub nie może być zszywana np. dokum</w:t>
      </w:r>
      <w:r w:rsidR="00E61D88" w:rsidRPr="008B4BA3">
        <w:rPr>
          <w:rFonts w:ascii="Arial" w:hAnsi="Arial" w:cs="Arial"/>
          <w:color w:val="auto"/>
        </w:rPr>
        <w:t>entacja techniczna, fotografie),</w:t>
      </w:r>
    </w:p>
    <w:p w14:paraId="1249AD7A" w14:textId="77777777" w:rsidR="002B3C57" w:rsidRPr="008B4BA3" w:rsidRDefault="002B3C57" w:rsidP="00C3664A">
      <w:pPr>
        <w:numPr>
          <w:ilvl w:val="0"/>
          <w:numId w:val="9"/>
        </w:numPr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umieszczeni</w:t>
      </w:r>
      <w:r w:rsidR="00155FBE" w:rsidRPr="008B4BA3">
        <w:rPr>
          <w:rFonts w:ascii="Arial" w:hAnsi="Arial" w:cs="Arial"/>
          <w:color w:val="auto"/>
        </w:rPr>
        <w:t>u</w:t>
      </w:r>
      <w:r w:rsidRPr="008B4BA3">
        <w:rPr>
          <w:rFonts w:ascii="Arial" w:hAnsi="Arial" w:cs="Arial"/>
          <w:color w:val="auto"/>
        </w:rPr>
        <w:t xml:space="preserve"> dokumentacji w wiązanych teczkach aktowych z tektury bezkwasowej (w przypadku akt osobowych dopuszcza się koperty) o </w:t>
      </w:r>
      <w:r w:rsidRPr="008B4BA3">
        <w:rPr>
          <w:rFonts w:ascii="Arial" w:hAnsi="Arial" w:cs="Arial"/>
          <w:color w:val="auto"/>
        </w:rPr>
        <w:lastRenderedPageBreak/>
        <w:t xml:space="preserve">grubości nieprzekraczającej </w:t>
      </w:r>
      <w:r w:rsidR="000F35FB" w:rsidRPr="008B4BA3">
        <w:rPr>
          <w:rFonts w:ascii="Arial" w:hAnsi="Arial" w:cs="Arial"/>
          <w:color w:val="auto"/>
        </w:rPr>
        <w:t>3</w:t>
      </w:r>
      <w:r w:rsidRPr="008B4BA3">
        <w:rPr>
          <w:rFonts w:ascii="Arial" w:hAnsi="Arial" w:cs="Arial"/>
          <w:color w:val="auto"/>
        </w:rPr>
        <w:t xml:space="preserve"> cm. Jeżeli grubość teczki przekracza </w:t>
      </w:r>
      <w:r w:rsidR="000F35FB" w:rsidRPr="008B4BA3">
        <w:rPr>
          <w:rFonts w:ascii="Arial" w:hAnsi="Arial" w:cs="Arial"/>
          <w:color w:val="auto"/>
        </w:rPr>
        <w:t>3</w:t>
      </w:r>
      <w:r w:rsidRPr="008B4BA3">
        <w:rPr>
          <w:rFonts w:ascii="Arial" w:hAnsi="Arial" w:cs="Arial"/>
          <w:color w:val="auto"/>
        </w:rPr>
        <w:t xml:space="preserve"> cm należy podzielić ją na tomy,</w:t>
      </w:r>
    </w:p>
    <w:p w14:paraId="2F90DD1D" w14:textId="77777777" w:rsidR="002B3C57" w:rsidRPr="008B4BA3" w:rsidRDefault="002B3C57" w:rsidP="00C3664A">
      <w:pPr>
        <w:numPr>
          <w:ilvl w:val="0"/>
          <w:numId w:val="9"/>
        </w:numPr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ponumerowaniu </w:t>
      </w:r>
      <w:r w:rsidR="00300BB0" w:rsidRPr="008B4BA3">
        <w:rPr>
          <w:rFonts w:ascii="Arial" w:hAnsi="Arial" w:cs="Arial"/>
          <w:color w:val="auto"/>
        </w:rPr>
        <w:t xml:space="preserve">(jedynie kat. A) </w:t>
      </w:r>
      <w:r w:rsidRPr="008B4BA3">
        <w:rPr>
          <w:rFonts w:ascii="Arial" w:hAnsi="Arial" w:cs="Arial"/>
          <w:color w:val="auto"/>
        </w:rPr>
        <w:t>zapisanych stron ołówkiem zwykłym, przez naniesienie numeru w prawym górnym ro</w:t>
      </w:r>
      <w:r w:rsidR="00155FBE" w:rsidRPr="008B4BA3">
        <w:rPr>
          <w:rFonts w:ascii="Arial" w:hAnsi="Arial" w:cs="Arial"/>
          <w:color w:val="auto"/>
        </w:rPr>
        <w:t>g</w:t>
      </w:r>
      <w:r w:rsidRPr="008B4BA3">
        <w:rPr>
          <w:rFonts w:ascii="Arial" w:hAnsi="Arial" w:cs="Arial"/>
          <w:color w:val="auto"/>
        </w:rPr>
        <w:t>u</w:t>
      </w:r>
      <w:r w:rsidR="00155FBE" w:rsidRPr="008B4BA3">
        <w:rPr>
          <w:rFonts w:ascii="Arial" w:hAnsi="Arial" w:cs="Arial"/>
          <w:color w:val="auto"/>
        </w:rPr>
        <w:t>.</w:t>
      </w:r>
      <w:r w:rsidRPr="008B4BA3">
        <w:rPr>
          <w:rFonts w:ascii="Arial" w:hAnsi="Arial" w:cs="Arial"/>
          <w:color w:val="auto"/>
        </w:rPr>
        <w:t xml:space="preserve"> </w:t>
      </w:r>
      <w:r w:rsidR="00155FBE" w:rsidRPr="008B4BA3">
        <w:rPr>
          <w:rFonts w:ascii="Arial" w:hAnsi="Arial" w:cs="Arial"/>
          <w:color w:val="auto"/>
        </w:rPr>
        <w:t>L</w:t>
      </w:r>
      <w:r w:rsidRPr="008B4BA3">
        <w:rPr>
          <w:rFonts w:ascii="Arial" w:hAnsi="Arial" w:cs="Arial"/>
          <w:color w:val="auto"/>
        </w:rPr>
        <w:t xml:space="preserve">iczbę stron w teczce podaje się na wewnętrznej części tylnej okładki przez uczynienie adnotacji: </w:t>
      </w:r>
      <w:r w:rsidR="00FB646A" w:rsidRPr="008B4BA3">
        <w:rPr>
          <w:rFonts w:ascii="Arial" w:hAnsi="Arial" w:cs="Arial"/>
          <w:color w:val="auto"/>
        </w:rPr>
        <w:t>„</w:t>
      </w:r>
      <w:r w:rsidRPr="008B4BA3">
        <w:rPr>
          <w:rFonts w:ascii="Arial" w:hAnsi="Arial" w:cs="Arial"/>
          <w:color w:val="auto"/>
        </w:rPr>
        <w:t>Niniejsza teczka zawiera ....</w:t>
      </w:r>
      <w:r w:rsidR="00054103" w:rsidRPr="008B4BA3">
        <w:rPr>
          <w:rFonts w:ascii="Arial" w:hAnsi="Arial" w:cs="Arial"/>
          <w:color w:val="auto"/>
        </w:rPr>
        <w:t xml:space="preserve"> </w:t>
      </w:r>
      <w:r w:rsidRPr="008B4BA3">
        <w:rPr>
          <w:rFonts w:ascii="Arial" w:hAnsi="Arial" w:cs="Arial"/>
          <w:color w:val="auto"/>
        </w:rPr>
        <w:t>stron kolejno</w:t>
      </w:r>
      <w:r w:rsidR="00E73A76" w:rsidRPr="008B4BA3">
        <w:rPr>
          <w:rFonts w:ascii="Arial" w:hAnsi="Arial" w:cs="Arial"/>
          <w:color w:val="auto"/>
        </w:rPr>
        <w:t xml:space="preserve"> </w:t>
      </w:r>
      <w:r w:rsidRPr="008B4BA3">
        <w:rPr>
          <w:rFonts w:ascii="Arial" w:hAnsi="Arial" w:cs="Arial"/>
          <w:color w:val="auto"/>
        </w:rPr>
        <w:t>ponumerowanych</w:t>
      </w:r>
      <w:r w:rsidRPr="008B4BA3">
        <w:rPr>
          <w:rFonts w:ascii="Arial" w:hAnsi="Arial" w:cs="Arial"/>
          <w:color w:val="auto"/>
        </w:rPr>
        <w:tab/>
        <w:t>[miejscowość, data, podpis osoby porządkującej i paginującej</w:t>
      </w:r>
      <w:r w:rsidR="00E73A76" w:rsidRPr="008B4BA3">
        <w:rPr>
          <w:rFonts w:ascii="Arial" w:hAnsi="Arial" w:cs="Arial"/>
          <w:color w:val="auto"/>
        </w:rPr>
        <w:t xml:space="preserve"> </w:t>
      </w:r>
      <w:r w:rsidRPr="008B4BA3">
        <w:rPr>
          <w:rFonts w:ascii="Arial" w:hAnsi="Arial" w:cs="Arial"/>
          <w:color w:val="auto"/>
        </w:rPr>
        <w:t>akta]</w:t>
      </w:r>
      <w:r w:rsidR="00FB646A" w:rsidRPr="008B4BA3">
        <w:rPr>
          <w:rFonts w:ascii="Arial" w:hAnsi="Arial" w:cs="Arial"/>
          <w:color w:val="auto"/>
        </w:rPr>
        <w:t>”</w:t>
      </w:r>
      <w:r w:rsidR="00E61D88" w:rsidRPr="008B4BA3">
        <w:rPr>
          <w:rFonts w:ascii="Arial" w:hAnsi="Arial" w:cs="Arial"/>
          <w:color w:val="auto"/>
        </w:rPr>
        <w:t>,</w:t>
      </w:r>
    </w:p>
    <w:p w14:paraId="637F796D" w14:textId="77777777" w:rsidR="002B3C57" w:rsidRPr="008B4BA3" w:rsidRDefault="002B3C57" w:rsidP="00C3664A">
      <w:pPr>
        <w:numPr>
          <w:ilvl w:val="0"/>
          <w:numId w:val="9"/>
        </w:numPr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opisaniu teczek aktowych zgodnie z </w:t>
      </w:r>
      <w:r w:rsidR="00054103" w:rsidRPr="008B4BA3">
        <w:rPr>
          <w:rFonts w:ascii="Arial" w:hAnsi="Arial" w:cs="Arial"/>
          <w:color w:val="auto"/>
        </w:rPr>
        <w:t>załącznikiem N</w:t>
      </w:r>
      <w:r w:rsidR="00155FBE" w:rsidRPr="008B4BA3">
        <w:rPr>
          <w:rFonts w:ascii="Arial" w:hAnsi="Arial" w:cs="Arial"/>
          <w:color w:val="auto"/>
        </w:rPr>
        <w:t xml:space="preserve">r </w:t>
      </w:r>
      <w:r w:rsidR="00FB292C" w:rsidRPr="008B4BA3">
        <w:rPr>
          <w:rFonts w:ascii="Arial" w:hAnsi="Arial" w:cs="Arial"/>
          <w:color w:val="auto"/>
        </w:rPr>
        <w:t>1</w:t>
      </w:r>
      <w:r w:rsidRPr="008B4BA3">
        <w:rPr>
          <w:rFonts w:ascii="Arial" w:hAnsi="Arial" w:cs="Arial"/>
          <w:color w:val="auto"/>
        </w:rPr>
        <w:t xml:space="preserve"> </w:t>
      </w:r>
      <w:r w:rsidR="000F35FB" w:rsidRPr="008B4BA3">
        <w:rPr>
          <w:rFonts w:ascii="Arial" w:hAnsi="Arial" w:cs="Arial"/>
          <w:color w:val="auto"/>
        </w:rPr>
        <w:t>niniejszej i</w:t>
      </w:r>
      <w:r w:rsidR="00E61D88" w:rsidRPr="008B4BA3">
        <w:rPr>
          <w:rFonts w:ascii="Arial" w:hAnsi="Arial" w:cs="Arial"/>
          <w:color w:val="auto"/>
        </w:rPr>
        <w:t>nstrukcji,</w:t>
      </w:r>
    </w:p>
    <w:p w14:paraId="2C6226E9" w14:textId="77777777" w:rsidR="00290F25" w:rsidRPr="008B4BA3" w:rsidRDefault="002B3C57" w:rsidP="00C3664A">
      <w:pPr>
        <w:numPr>
          <w:ilvl w:val="0"/>
          <w:numId w:val="9"/>
        </w:numPr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ułożeniu teczek aktowych w kolejności wynikającej z</w:t>
      </w:r>
      <w:r w:rsidR="00054103" w:rsidRPr="008B4BA3">
        <w:rPr>
          <w:rFonts w:ascii="Arial" w:hAnsi="Arial" w:cs="Arial"/>
          <w:color w:val="auto"/>
        </w:rPr>
        <w:t>e spisu zdawczo-</w:t>
      </w:r>
      <w:r w:rsidR="00155FBE" w:rsidRPr="008B4BA3">
        <w:rPr>
          <w:rFonts w:ascii="Arial" w:hAnsi="Arial" w:cs="Arial"/>
          <w:color w:val="auto"/>
        </w:rPr>
        <w:t>odbiorczego</w:t>
      </w:r>
      <w:r w:rsidR="00E61D88" w:rsidRPr="008B4BA3">
        <w:rPr>
          <w:rFonts w:ascii="Arial" w:hAnsi="Arial" w:cs="Arial"/>
          <w:color w:val="auto"/>
        </w:rPr>
        <w:t>,</w:t>
      </w:r>
    </w:p>
    <w:p w14:paraId="4C7B8A17" w14:textId="77777777" w:rsidR="00290F25" w:rsidRPr="008B4BA3" w:rsidRDefault="00054103" w:rsidP="00C3664A">
      <w:pPr>
        <w:numPr>
          <w:ilvl w:val="0"/>
          <w:numId w:val="9"/>
        </w:numPr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w</w:t>
      </w:r>
      <w:r w:rsidR="00290F25" w:rsidRPr="008B4BA3">
        <w:rPr>
          <w:rFonts w:ascii="Arial" w:hAnsi="Arial" w:cs="Arial"/>
          <w:color w:val="auto"/>
        </w:rPr>
        <w:t xml:space="preserve"> przypadku przekazywania fotografii powinny one zostać umieszczone w</w:t>
      </w:r>
      <w:r w:rsidR="00865AAB" w:rsidRPr="008B4BA3">
        <w:rPr>
          <w:rFonts w:ascii="Arial" w:hAnsi="Arial" w:cs="Arial"/>
          <w:color w:val="auto"/>
        </w:rPr>
        <w:t> </w:t>
      </w:r>
      <w:r w:rsidR="00290F25" w:rsidRPr="008B4BA3">
        <w:rPr>
          <w:rFonts w:ascii="Arial" w:hAnsi="Arial" w:cs="Arial"/>
          <w:color w:val="auto"/>
        </w:rPr>
        <w:t>kopertach i opisane miękkim ołówkiem. Opis powinien zawierać: miejsce, nazwiska i imiona osób znajdujących się na fotografii, nazwy obiektów, datę wykonania, nazwisko i imię autora fotografii oraz informację o tym, komu przysł</w:t>
      </w:r>
      <w:r w:rsidRPr="008B4BA3">
        <w:rPr>
          <w:rFonts w:ascii="Arial" w:hAnsi="Arial" w:cs="Arial"/>
          <w:color w:val="auto"/>
        </w:rPr>
        <w:t>ugują autorskie prawa majątkowe,</w:t>
      </w:r>
    </w:p>
    <w:p w14:paraId="3A6D7F34" w14:textId="77777777" w:rsidR="00290F25" w:rsidRPr="008B4BA3" w:rsidRDefault="00054103" w:rsidP="00C3664A">
      <w:pPr>
        <w:numPr>
          <w:ilvl w:val="0"/>
          <w:numId w:val="9"/>
        </w:numPr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w</w:t>
      </w:r>
      <w:r w:rsidR="00290F25" w:rsidRPr="008B4BA3">
        <w:rPr>
          <w:rFonts w:ascii="Arial" w:hAnsi="Arial" w:cs="Arial"/>
          <w:color w:val="auto"/>
        </w:rPr>
        <w:t xml:space="preserve"> przypadku odrębnych zbiorów fotografii sporządza się odrębne spisy zdawczo</w:t>
      </w:r>
      <w:r w:rsidRPr="008B4BA3">
        <w:rPr>
          <w:rFonts w:ascii="Arial" w:hAnsi="Arial" w:cs="Arial"/>
          <w:color w:val="auto"/>
        </w:rPr>
        <w:t>-</w:t>
      </w:r>
      <w:r w:rsidR="00290F25" w:rsidRPr="008B4BA3">
        <w:rPr>
          <w:rFonts w:ascii="Arial" w:hAnsi="Arial" w:cs="Arial"/>
          <w:color w:val="auto"/>
        </w:rPr>
        <w:t>odbiorcze zawieraj</w:t>
      </w:r>
      <w:r w:rsidRPr="008B4BA3">
        <w:rPr>
          <w:rFonts w:ascii="Arial" w:hAnsi="Arial" w:cs="Arial"/>
          <w:color w:val="auto"/>
        </w:rPr>
        <w:t>ące w tytule ww. elementy opisu,</w:t>
      </w:r>
    </w:p>
    <w:p w14:paraId="15B5C87B" w14:textId="77777777" w:rsidR="00290F25" w:rsidRPr="008B4BA3" w:rsidRDefault="00054103" w:rsidP="00C3664A">
      <w:pPr>
        <w:numPr>
          <w:ilvl w:val="0"/>
          <w:numId w:val="9"/>
        </w:numPr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p</w:t>
      </w:r>
      <w:r w:rsidR="00290F25" w:rsidRPr="008B4BA3">
        <w:rPr>
          <w:rFonts w:ascii="Arial" w:hAnsi="Arial" w:cs="Arial"/>
          <w:color w:val="auto"/>
        </w:rPr>
        <w:t xml:space="preserve">rzy przekazywaniu do Archiwum </w:t>
      </w:r>
      <w:r w:rsidRPr="008B4BA3">
        <w:rPr>
          <w:rFonts w:ascii="Arial" w:hAnsi="Arial" w:cs="Arial"/>
          <w:color w:val="auto"/>
        </w:rPr>
        <w:t>Uniwersytetu</w:t>
      </w:r>
      <w:r w:rsidR="00290F25" w:rsidRPr="008B4BA3">
        <w:rPr>
          <w:rFonts w:ascii="Arial" w:hAnsi="Arial" w:cs="Arial"/>
          <w:color w:val="auto"/>
        </w:rPr>
        <w:t xml:space="preserve"> nagrań audiowizualnych</w:t>
      </w:r>
      <w:r w:rsidR="0017489E">
        <w:rPr>
          <w:rFonts w:ascii="Arial" w:hAnsi="Arial" w:cs="Arial"/>
          <w:color w:val="auto"/>
        </w:rPr>
        <w:t xml:space="preserve"> </w:t>
      </w:r>
      <w:r w:rsidR="00835428" w:rsidRPr="008B4BA3">
        <w:rPr>
          <w:rFonts w:ascii="Arial" w:hAnsi="Arial" w:cs="Arial"/>
          <w:color w:val="auto"/>
        </w:rPr>
        <w:t xml:space="preserve"> </w:t>
      </w:r>
      <w:r w:rsidR="00A2095C" w:rsidRPr="008B4BA3">
        <w:rPr>
          <w:rFonts w:ascii="Arial" w:hAnsi="Arial" w:cs="Arial"/>
          <w:color w:val="auto"/>
        </w:rPr>
        <w:t>i nośników danych</w:t>
      </w:r>
      <w:r w:rsidR="00290F25" w:rsidRPr="008B4BA3">
        <w:rPr>
          <w:rFonts w:ascii="Arial" w:hAnsi="Arial" w:cs="Arial"/>
          <w:color w:val="auto"/>
        </w:rPr>
        <w:t xml:space="preserve"> należy: </w:t>
      </w:r>
    </w:p>
    <w:p w14:paraId="79D8E14F" w14:textId="77777777" w:rsidR="00CC4334" w:rsidRPr="008B4BA3" w:rsidRDefault="00CC4334" w:rsidP="00DD2818">
      <w:pPr>
        <w:numPr>
          <w:ilvl w:val="0"/>
          <w:numId w:val="14"/>
        </w:numPr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nośnik oznakować w sposób trwały symbolem jednostki organizacyjnej</w:t>
      </w:r>
      <w:r w:rsidR="0017489E">
        <w:rPr>
          <w:rFonts w:ascii="Arial" w:hAnsi="Arial" w:cs="Arial"/>
          <w:color w:val="auto"/>
        </w:rPr>
        <w:t xml:space="preserve"> </w:t>
      </w:r>
      <w:r w:rsidRPr="008B4BA3">
        <w:rPr>
          <w:rFonts w:ascii="Arial" w:hAnsi="Arial" w:cs="Arial"/>
          <w:color w:val="auto"/>
        </w:rPr>
        <w:t>i symbolem kwalifikacyjnym z JRWA (w przypadku nośników na których zapisano dokumentację nietworzącą akt spraw) lub pełnym znakiem sprawy, z którą powiązany jest nośnik (w przypadku nośników stanowiących część akt sprawy prowadzonej w postaci papierowej),</w:t>
      </w:r>
    </w:p>
    <w:p w14:paraId="1048909C" w14:textId="77777777" w:rsidR="00054103" w:rsidRPr="008B4BA3" w:rsidRDefault="00290F25" w:rsidP="00DD2818">
      <w:pPr>
        <w:numPr>
          <w:ilvl w:val="0"/>
          <w:numId w:val="14"/>
        </w:numPr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opakować każdy nośnik, w zależności od jego rodzaju, w celu zabezpieczenia go </w:t>
      </w:r>
      <w:r w:rsidR="00054103" w:rsidRPr="008B4BA3">
        <w:rPr>
          <w:rFonts w:ascii="Arial" w:hAnsi="Arial" w:cs="Arial"/>
          <w:color w:val="auto"/>
        </w:rPr>
        <w:t>przed uszkodzeniem mechanicznym,</w:t>
      </w:r>
    </w:p>
    <w:p w14:paraId="4AE05C5B" w14:textId="77777777" w:rsidR="00054103" w:rsidRPr="008B4BA3" w:rsidRDefault="00290F25" w:rsidP="00DD2818">
      <w:pPr>
        <w:numPr>
          <w:ilvl w:val="0"/>
          <w:numId w:val="14"/>
        </w:numPr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opisać opakowanie z nośnikiem datą, miejscem i tytułem wydarzenia, podać dane techniczn</w:t>
      </w:r>
      <w:r w:rsidR="00054103" w:rsidRPr="008B4BA3">
        <w:rPr>
          <w:rFonts w:ascii="Arial" w:hAnsi="Arial" w:cs="Arial"/>
          <w:color w:val="auto"/>
        </w:rPr>
        <w:t>e nośnika, oraz nazwisko autora,</w:t>
      </w:r>
    </w:p>
    <w:p w14:paraId="1C43E4EE" w14:textId="77777777" w:rsidR="00290F25" w:rsidRPr="008B4BA3" w:rsidRDefault="00290F25" w:rsidP="00DD2818">
      <w:pPr>
        <w:numPr>
          <w:ilvl w:val="0"/>
          <w:numId w:val="14"/>
        </w:numPr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ułożyć nośniki z nagraniami w kolejności chronologicznej, w ramach wydarzenia, którego do</w:t>
      </w:r>
      <w:r w:rsidR="00054103" w:rsidRPr="008B4BA3">
        <w:rPr>
          <w:rFonts w:ascii="Arial" w:hAnsi="Arial" w:cs="Arial"/>
          <w:color w:val="auto"/>
        </w:rPr>
        <w:t>tyczą;</w:t>
      </w:r>
    </w:p>
    <w:p w14:paraId="73B23814" w14:textId="77777777" w:rsidR="002B3C57" w:rsidRPr="008B4BA3" w:rsidRDefault="00054103" w:rsidP="00DD2818">
      <w:pPr>
        <w:numPr>
          <w:ilvl w:val="0"/>
          <w:numId w:val="13"/>
        </w:numPr>
        <w:tabs>
          <w:tab w:val="left" w:pos="71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w</w:t>
      </w:r>
      <w:r w:rsidR="002B3C57" w:rsidRPr="008B4BA3">
        <w:rPr>
          <w:rFonts w:ascii="Arial" w:hAnsi="Arial" w:cs="Arial"/>
          <w:color w:val="auto"/>
        </w:rPr>
        <w:t xml:space="preserve"> odniesieniu do pozostałej dokumentacji niearchiwalnej</w:t>
      </w:r>
      <w:r w:rsidR="00FB292C" w:rsidRPr="008B4BA3">
        <w:rPr>
          <w:rFonts w:ascii="Arial" w:hAnsi="Arial" w:cs="Arial"/>
          <w:color w:val="auto"/>
        </w:rPr>
        <w:t xml:space="preserve"> </w:t>
      </w:r>
      <w:r w:rsidR="002B3C57" w:rsidRPr="008B4BA3">
        <w:rPr>
          <w:rFonts w:ascii="Arial" w:hAnsi="Arial" w:cs="Arial"/>
          <w:color w:val="auto"/>
        </w:rPr>
        <w:t>:</w:t>
      </w:r>
    </w:p>
    <w:p w14:paraId="171E4B42" w14:textId="77777777" w:rsidR="002B3C57" w:rsidRPr="008B4BA3" w:rsidRDefault="002B3C57" w:rsidP="00C3664A">
      <w:pPr>
        <w:numPr>
          <w:ilvl w:val="0"/>
          <w:numId w:val="10"/>
        </w:numPr>
        <w:tabs>
          <w:tab w:val="left" w:pos="110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odłożeniu do teczek spisów spraw;</w:t>
      </w:r>
    </w:p>
    <w:p w14:paraId="0039DD5A" w14:textId="77777777" w:rsidR="002B3C57" w:rsidRPr="008B4BA3" w:rsidRDefault="002B3C57" w:rsidP="00C3664A">
      <w:pPr>
        <w:numPr>
          <w:ilvl w:val="0"/>
          <w:numId w:val="10"/>
        </w:numPr>
        <w:tabs>
          <w:tab w:val="left" w:pos="110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lastRenderedPageBreak/>
        <w:t>umieszczeniu dokumentacji w wiązanych tekturowych teczkach o grubości nieprzekraczającej 5 cm, a tych w razie potrzeby w pudłach, lub umieszczeniu dokumentacji bezpośrednio w paczkach lub pudłach</w:t>
      </w:r>
      <w:r w:rsidR="00155FBE" w:rsidRPr="008B4BA3">
        <w:rPr>
          <w:rFonts w:ascii="Arial" w:hAnsi="Arial" w:cs="Arial"/>
          <w:color w:val="auto"/>
        </w:rPr>
        <w:t>.</w:t>
      </w:r>
      <w:r w:rsidRPr="008B4BA3">
        <w:rPr>
          <w:rFonts w:ascii="Arial" w:hAnsi="Arial" w:cs="Arial"/>
          <w:color w:val="auto"/>
        </w:rPr>
        <w:t xml:space="preserve"> Jeżeli grubość teczki przekracza 5 cm należy podzielić ją na tomy, chyba że jest to niemożliwe z</w:t>
      </w:r>
      <w:r w:rsidR="00865AAB" w:rsidRPr="008B4BA3">
        <w:rPr>
          <w:rFonts w:ascii="Arial" w:hAnsi="Arial" w:cs="Arial"/>
          <w:color w:val="auto"/>
        </w:rPr>
        <w:t> </w:t>
      </w:r>
      <w:r w:rsidRPr="008B4BA3">
        <w:rPr>
          <w:rFonts w:ascii="Arial" w:hAnsi="Arial" w:cs="Arial"/>
          <w:color w:val="auto"/>
        </w:rPr>
        <w:t>przyczyn fizycznych,</w:t>
      </w:r>
    </w:p>
    <w:p w14:paraId="46ED65EA" w14:textId="77777777" w:rsidR="002B3C57" w:rsidRPr="008B4BA3" w:rsidRDefault="002B3C57" w:rsidP="00C3664A">
      <w:pPr>
        <w:numPr>
          <w:ilvl w:val="0"/>
          <w:numId w:val="10"/>
        </w:numPr>
        <w:tabs>
          <w:tab w:val="left" w:pos="110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opisaniu teczek aktowych zgodnie z </w:t>
      </w:r>
      <w:r w:rsidR="003908D0" w:rsidRPr="008B4BA3">
        <w:rPr>
          <w:rFonts w:ascii="Arial" w:hAnsi="Arial" w:cs="Arial"/>
          <w:color w:val="auto"/>
        </w:rPr>
        <w:t>załącznikiem N</w:t>
      </w:r>
      <w:r w:rsidR="00155FBE" w:rsidRPr="008B4BA3">
        <w:rPr>
          <w:rFonts w:ascii="Arial" w:hAnsi="Arial" w:cs="Arial"/>
          <w:color w:val="auto"/>
        </w:rPr>
        <w:t xml:space="preserve">r </w:t>
      </w:r>
      <w:r w:rsidR="00FB292C" w:rsidRPr="008B4BA3">
        <w:rPr>
          <w:rFonts w:ascii="Arial" w:hAnsi="Arial" w:cs="Arial"/>
          <w:color w:val="auto"/>
        </w:rPr>
        <w:t>1</w:t>
      </w:r>
      <w:r w:rsidR="00155FBE" w:rsidRPr="008B4BA3">
        <w:rPr>
          <w:rFonts w:ascii="Arial" w:hAnsi="Arial" w:cs="Arial"/>
          <w:color w:val="auto"/>
        </w:rPr>
        <w:t xml:space="preserve"> </w:t>
      </w:r>
      <w:r w:rsidR="00E46B2D" w:rsidRPr="008B4BA3">
        <w:rPr>
          <w:rFonts w:ascii="Arial" w:hAnsi="Arial" w:cs="Arial"/>
          <w:color w:val="auto"/>
        </w:rPr>
        <w:t xml:space="preserve">do </w:t>
      </w:r>
      <w:r w:rsidR="000F35FB" w:rsidRPr="008B4BA3">
        <w:rPr>
          <w:rFonts w:ascii="Arial" w:hAnsi="Arial" w:cs="Arial"/>
          <w:color w:val="auto"/>
        </w:rPr>
        <w:t>niniejszej i</w:t>
      </w:r>
      <w:r w:rsidR="00155FBE" w:rsidRPr="008B4BA3">
        <w:rPr>
          <w:rFonts w:ascii="Arial" w:hAnsi="Arial" w:cs="Arial"/>
          <w:color w:val="auto"/>
        </w:rPr>
        <w:t>nstrukcji</w:t>
      </w:r>
      <w:r w:rsidR="003908D0" w:rsidRPr="008B4BA3">
        <w:rPr>
          <w:rFonts w:ascii="Arial" w:hAnsi="Arial" w:cs="Arial"/>
          <w:color w:val="auto"/>
        </w:rPr>
        <w:t>,</w:t>
      </w:r>
    </w:p>
    <w:p w14:paraId="1C6B9FE6" w14:textId="77777777" w:rsidR="002B3C57" w:rsidRPr="008B4BA3" w:rsidRDefault="002B3C57" w:rsidP="00C3664A">
      <w:pPr>
        <w:numPr>
          <w:ilvl w:val="0"/>
          <w:numId w:val="10"/>
        </w:numPr>
        <w:tabs>
          <w:tab w:val="left" w:pos="110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ułożeniu teczek aktowych w kolejności </w:t>
      </w:r>
      <w:r w:rsidR="003908D0" w:rsidRPr="008B4BA3">
        <w:rPr>
          <w:rFonts w:ascii="Arial" w:hAnsi="Arial" w:cs="Arial"/>
          <w:color w:val="auto"/>
        </w:rPr>
        <w:t xml:space="preserve">wynikającej ze spisu zdawczo- </w:t>
      </w:r>
      <w:r w:rsidR="00155FBE" w:rsidRPr="008B4BA3">
        <w:rPr>
          <w:rFonts w:ascii="Arial" w:hAnsi="Arial" w:cs="Arial"/>
          <w:color w:val="auto"/>
        </w:rPr>
        <w:t>odbiorczego.</w:t>
      </w:r>
    </w:p>
    <w:p w14:paraId="67E1ECE8" w14:textId="77777777" w:rsidR="002B3C57" w:rsidRPr="008B4BA3" w:rsidRDefault="00C73B49" w:rsidP="00266F33">
      <w:pPr>
        <w:pStyle w:val="Paragraf"/>
      </w:pPr>
      <w:r w:rsidRPr="008B4BA3">
        <w:t>§ 7</w:t>
      </w:r>
    </w:p>
    <w:p w14:paraId="614A5C84" w14:textId="56BBF2F9" w:rsidR="002B3C57" w:rsidRPr="008B4BA3" w:rsidRDefault="002B3C57" w:rsidP="00C3664A">
      <w:pPr>
        <w:numPr>
          <w:ilvl w:val="0"/>
          <w:numId w:val="11"/>
        </w:numPr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Przekazanie dokumentacji odbywa się na podst</w:t>
      </w:r>
      <w:r w:rsidR="00266F33">
        <w:rPr>
          <w:rFonts w:ascii="Arial" w:hAnsi="Arial" w:cs="Arial"/>
          <w:color w:val="auto"/>
        </w:rPr>
        <w:t>awie spisu zdawczo-odbiorczego.</w:t>
      </w:r>
    </w:p>
    <w:p w14:paraId="7CCC24CB" w14:textId="77777777" w:rsidR="002B3C57" w:rsidRPr="008B4BA3" w:rsidRDefault="002B3C57" w:rsidP="00C3664A">
      <w:pPr>
        <w:numPr>
          <w:ilvl w:val="0"/>
          <w:numId w:val="11"/>
        </w:numPr>
        <w:tabs>
          <w:tab w:val="left" w:pos="38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Spisy zdawczo-odbiorcze sporządza się odrębnie dla materiałów archiwalnych</w:t>
      </w:r>
      <w:r w:rsidR="00384717" w:rsidRPr="008B4BA3">
        <w:rPr>
          <w:rFonts w:ascii="Arial" w:hAnsi="Arial" w:cs="Arial"/>
          <w:color w:val="auto"/>
        </w:rPr>
        <w:t xml:space="preserve"> kat. A</w:t>
      </w:r>
      <w:r w:rsidR="0017489E">
        <w:rPr>
          <w:rFonts w:ascii="Arial" w:hAnsi="Arial" w:cs="Arial"/>
          <w:color w:val="auto"/>
        </w:rPr>
        <w:t xml:space="preserve"> </w:t>
      </w:r>
      <w:r w:rsidR="00FA3370" w:rsidRPr="008B4BA3">
        <w:rPr>
          <w:rFonts w:ascii="Arial" w:hAnsi="Arial" w:cs="Arial"/>
          <w:color w:val="auto"/>
        </w:rPr>
        <w:t xml:space="preserve">(w 4 egzemplarzach) </w:t>
      </w:r>
      <w:r w:rsidRPr="008B4BA3">
        <w:rPr>
          <w:rFonts w:ascii="Arial" w:hAnsi="Arial" w:cs="Arial"/>
          <w:color w:val="auto"/>
        </w:rPr>
        <w:t>i dokumentacji niearchiwalnej</w:t>
      </w:r>
      <w:r w:rsidR="00384717" w:rsidRPr="008B4BA3">
        <w:rPr>
          <w:rFonts w:ascii="Arial" w:hAnsi="Arial" w:cs="Arial"/>
          <w:color w:val="auto"/>
        </w:rPr>
        <w:t xml:space="preserve"> kat. B</w:t>
      </w:r>
      <w:r w:rsidR="00FA3370" w:rsidRPr="008B4BA3">
        <w:rPr>
          <w:rFonts w:ascii="Arial" w:hAnsi="Arial" w:cs="Arial"/>
          <w:color w:val="auto"/>
        </w:rPr>
        <w:t xml:space="preserve"> (w 3 egzemplarzach).</w:t>
      </w:r>
    </w:p>
    <w:p w14:paraId="3EAC6EB7" w14:textId="77777777" w:rsidR="006846E9" w:rsidRPr="008B4BA3" w:rsidRDefault="00FA3370" w:rsidP="00C3664A">
      <w:pPr>
        <w:numPr>
          <w:ilvl w:val="0"/>
          <w:numId w:val="11"/>
        </w:numPr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O</w:t>
      </w:r>
      <w:r w:rsidR="002B3C57" w:rsidRPr="008B4BA3">
        <w:rPr>
          <w:rFonts w:ascii="Arial" w:hAnsi="Arial" w:cs="Arial"/>
          <w:color w:val="auto"/>
        </w:rPr>
        <w:t xml:space="preserve">drębne spisy </w:t>
      </w:r>
      <w:r w:rsidRPr="008B4BA3">
        <w:rPr>
          <w:rFonts w:ascii="Arial" w:hAnsi="Arial" w:cs="Arial"/>
          <w:color w:val="auto"/>
        </w:rPr>
        <w:t xml:space="preserve">sporządza się </w:t>
      </w:r>
      <w:r w:rsidR="002B3C57" w:rsidRPr="008B4BA3">
        <w:rPr>
          <w:rFonts w:ascii="Arial" w:hAnsi="Arial" w:cs="Arial"/>
          <w:color w:val="auto"/>
        </w:rPr>
        <w:t>dla specyficznych rodzajów dokumentacji (np. technicznej, audiowizualnej</w:t>
      </w:r>
      <w:r w:rsidR="00EB57E3" w:rsidRPr="008B4BA3">
        <w:rPr>
          <w:rFonts w:ascii="Arial" w:hAnsi="Arial" w:cs="Arial"/>
          <w:color w:val="auto"/>
        </w:rPr>
        <w:t>)</w:t>
      </w:r>
      <w:r w:rsidR="002B3C57" w:rsidRPr="008B4BA3">
        <w:rPr>
          <w:rFonts w:ascii="Arial" w:hAnsi="Arial" w:cs="Arial"/>
          <w:color w:val="auto"/>
        </w:rPr>
        <w:t xml:space="preserve">. </w:t>
      </w:r>
    </w:p>
    <w:p w14:paraId="78203CC4" w14:textId="740C3544" w:rsidR="00FB292C" w:rsidRPr="008B4BA3" w:rsidRDefault="00FB292C" w:rsidP="00C3664A">
      <w:pPr>
        <w:numPr>
          <w:ilvl w:val="0"/>
          <w:numId w:val="11"/>
        </w:numPr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Wzór spisów zdawczo-odbiorczych stanowią załączniki nr 2,</w:t>
      </w:r>
      <w:r w:rsidR="006846E9" w:rsidRPr="008B4BA3">
        <w:rPr>
          <w:rFonts w:ascii="Arial" w:hAnsi="Arial" w:cs="Arial"/>
          <w:color w:val="auto"/>
        </w:rPr>
        <w:t xml:space="preserve"> 3, 4, 5</w:t>
      </w:r>
      <w:r w:rsidR="00534191">
        <w:rPr>
          <w:rFonts w:ascii="Arial" w:hAnsi="Arial" w:cs="Arial"/>
          <w:color w:val="auto"/>
        </w:rPr>
        <w:t xml:space="preserve"> do niniejszej instrukcji.</w:t>
      </w:r>
    </w:p>
    <w:p w14:paraId="07C826B0" w14:textId="77777777" w:rsidR="002B3C57" w:rsidRPr="008B4BA3" w:rsidRDefault="002B3C57" w:rsidP="00C3664A">
      <w:pPr>
        <w:numPr>
          <w:ilvl w:val="0"/>
          <w:numId w:val="11"/>
        </w:numPr>
        <w:tabs>
          <w:tab w:val="left" w:pos="38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Spis zdawczo-odbiorczy </w:t>
      </w:r>
      <w:r w:rsidR="00EB57E3" w:rsidRPr="008B4BA3">
        <w:rPr>
          <w:rFonts w:ascii="Arial" w:hAnsi="Arial" w:cs="Arial"/>
          <w:color w:val="auto"/>
        </w:rPr>
        <w:t>pr</w:t>
      </w:r>
      <w:r w:rsidRPr="008B4BA3">
        <w:rPr>
          <w:rFonts w:ascii="Arial" w:hAnsi="Arial" w:cs="Arial"/>
          <w:color w:val="auto"/>
        </w:rPr>
        <w:t>z</w:t>
      </w:r>
      <w:r w:rsidR="00EB57E3" w:rsidRPr="008B4BA3">
        <w:rPr>
          <w:rFonts w:ascii="Arial" w:hAnsi="Arial" w:cs="Arial"/>
          <w:color w:val="auto"/>
        </w:rPr>
        <w:t>ekazyw</w:t>
      </w:r>
      <w:r w:rsidRPr="008B4BA3">
        <w:rPr>
          <w:rFonts w:ascii="Arial" w:hAnsi="Arial" w:cs="Arial"/>
          <w:color w:val="auto"/>
        </w:rPr>
        <w:t xml:space="preserve">any jest w postaci papierowej </w:t>
      </w:r>
      <w:r w:rsidR="00FB292C" w:rsidRPr="008B4BA3">
        <w:rPr>
          <w:rFonts w:ascii="Arial" w:hAnsi="Arial" w:cs="Arial"/>
          <w:color w:val="auto"/>
        </w:rPr>
        <w:t>i</w:t>
      </w:r>
      <w:r w:rsidRPr="008B4BA3">
        <w:rPr>
          <w:rFonts w:ascii="Arial" w:hAnsi="Arial" w:cs="Arial"/>
          <w:color w:val="auto"/>
        </w:rPr>
        <w:t xml:space="preserve"> w postaci elektronicznej.</w:t>
      </w:r>
    </w:p>
    <w:p w14:paraId="2480EE9A" w14:textId="77777777" w:rsidR="002B3C57" w:rsidRPr="008B4BA3" w:rsidRDefault="002B3C57" w:rsidP="00C3664A">
      <w:pPr>
        <w:numPr>
          <w:ilvl w:val="0"/>
          <w:numId w:val="11"/>
        </w:numPr>
        <w:tabs>
          <w:tab w:val="left" w:pos="38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W przypadku gdy do przekazywanych akt spraw dołączone były informatyczne nośniki danych, do spisu zdawczo-odbiorczego dołącza się spis informatycznych nośników danych. Wzór spisu informatycznych noś</w:t>
      </w:r>
      <w:r w:rsidR="00E46B2D" w:rsidRPr="008B4BA3">
        <w:rPr>
          <w:rFonts w:ascii="Arial" w:hAnsi="Arial" w:cs="Arial"/>
          <w:color w:val="auto"/>
        </w:rPr>
        <w:t>ników danych stanowi załącznik N</w:t>
      </w:r>
      <w:r w:rsidRPr="008B4BA3">
        <w:rPr>
          <w:rFonts w:ascii="Arial" w:hAnsi="Arial" w:cs="Arial"/>
          <w:color w:val="auto"/>
        </w:rPr>
        <w:t xml:space="preserve">r </w:t>
      </w:r>
      <w:r w:rsidR="007D05BC" w:rsidRPr="008B4BA3">
        <w:rPr>
          <w:rFonts w:ascii="Arial" w:hAnsi="Arial" w:cs="Arial"/>
          <w:color w:val="auto"/>
        </w:rPr>
        <w:t>5</w:t>
      </w:r>
      <w:r w:rsidR="00EA3A07" w:rsidRPr="008B4BA3">
        <w:rPr>
          <w:rFonts w:ascii="Arial" w:hAnsi="Arial" w:cs="Arial"/>
          <w:color w:val="auto"/>
        </w:rPr>
        <w:t xml:space="preserve"> </w:t>
      </w:r>
      <w:r w:rsidRPr="008B4BA3">
        <w:rPr>
          <w:rFonts w:ascii="Arial" w:hAnsi="Arial" w:cs="Arial"/>
          <w:color w:val="auto"/>
        </w:rPr>
        <w:t>do niniejszej instrukcji.</w:t>
      </w:r>
    </w:p>
    <w:p w14:paraId="014E5A6C" w14:textId="77777777" w:rsidR="002B3C57" w:rsidRPr="008B4BA3" w:rsidRDefault="002B3C57" w:rsidP="00266F33">
      <w:pPr>
        <w:pStyle w:val="Nagwek2"/>
        <w:numPr>
          <w:ilvl w:val="0"/>
          <w:numId w:val="34"/>
        </w:numPr>
        <w:spacing w:before="480"/>
      </w:pPr>
      <w:bookmarkStart w:id="8" w:name="bookmark9"/>
      <w:r w:rsidRPr="008B4BA3">
        <w:t>EWIDENCJA I PRZECHOWYWANIE AKT W ARCHIWUM</w:t>
      </w:r>
      <w:bookmarkEnd w:id="8"/>
      <w:r w:rsidR="003908D0" w:rsidRPr="008B4BA3">
        <w:t xml:space="preserve"> UNIWERSYTETU</w:t>
      </w:r>
    </w:p>
    <w:p w14:paraId="35EF97DC" w14:textId="273F39B3" w:rsidR="002B3C57" w:rsidRPr="008B4BA3" w:rsidRDefault="002B3C57" w:rsidP="00266F33">
      <w:pPr>
        <w:pStyle w:val="Paragraf"/>
      </w:pPr>
      <w:bookmarkStart w:id="9" w:name="bookmark10"/>
      <w:r w:rsidRPr="008B4BA3">
        <w:t xml:space="preserve">§ </w:t>
      </w:r>
      <w:bookmarkEnd w:id="9"/>
      <w:r w:rsidR="00C73B49" w:rsidRPr="008B4BA3">
        <w:t>8</w:t>
      </w:r>
    </w:p>
    <w:p w14:paraId="43A1965C" w14:textId="77777777" w:rsidR="002B3C57" w:rsidRPr="008B4BA3" w:rsidRDefault="002B3C57" w:rsidP="00C3664A">
      <w:pPr>
        <w:tabs>
          <w:tab w:val="left" w:pos="370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1.</w:t>
      </w:r>
      <w:r w:rsidRPr="008B4BA3">
        <w:rPr>
          <w:rFonts w:ascii="Arial" w:hAnsi="Arial" w:cs="Arial"/>
          <w:color w:val="auto"/>
        </w:rPr>
        <w:tab/>
        <w:t xml:space="preserve">Po sprawdzeniu stanu zewidencjonowania i uporządkowania dokumentacji archiwista </w:t>
      </w:r>
      <w:r w:rsidR="002D2DE9" w:rsidRPr="008B4BA3">
        <w:rPr>
          <w:rFonts w:ascii="Arial" w:hAnsi="Arial" w:cs="Arial"/>
          <w:color w:val="auto"/>
        </w:rPr>
        <w:t xml:space="preserve">uczelniany </w:t>
      </w:r>
      <w:r w:rsidRPr="008B4BA3">
        <w:rPr>
          <w:rFonts w:ascii="Arial" w:hAnsi="Arial" w:cs="Arial"/>
          <w:color w:val="auto"/>
        </w:rPr>
        <w:t xml:space="preserve">przejmuje akta do </w:t>
      </w:r>
      <w:r w:rsidR="002D2DE9" w:rsidRPr="008B4BA3">
        <w:rPr>
          <w:rFonts w:ascii="Arial" w:hAnsi="Arial" w:cs="Arial"/>
          <w:color w:val="auto"/>
        </w:rPr>
        <w:t>A</w:t>
      </w:r>
      <w:r w:rsidRPr="008B4BA3">
        <w:rPr>
          <w:rFonts w:ascii="Arial" w:hAnsi="Arial" w:cs="Arial"/>
          <w:color w:val="auto"/>
        </w:rPr>
        <w:t xml:space="preserve">rchiwum </w:t>
      </w:r>
      <w:r w:rsidR="003908D0" w:rsidRPr="008B4BA3">
        <w:rPr>
          <w:rFonts w:ascii="Arial" w:hAnsi="Arial" w:cs="Arial"/>
          <w:color w:val="auto"/>
        </w:rPr>
        <w:t>Uniwersytetu</w:t>
      </w:r>
      <w:r w:rsidRPr="008B4BA3">
        <w:rPr>
          <w:rFonts w:ascii="Arial" w:hAnsi="Arial" w:cs="Arial"/>
          <w:color w:val="auto"/>
        </w:rPr>
        <w:t>.</w:t>
      </w:r>
    </w:p>
    <w:p w14:paraId="291218A5" w14:textId="77777777" w:rsidR="002B3C57" w:rsidRPr="008B4BA3" w:rsidRDefault="002B3C57" w:rsidP="00C3664A">
      <w:pPr>
        <w:tabs>
          <w:tab w:val="left" w:pos="394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2.</w:t>
      </w:r>
      <w:r w:rsidRPr="008B4BA3">
        <w:rPr>
          <w:rFonts w:ascii="Arial" w:hAnsi="Arial" w:cs="Arial"/>
          <w:color w:val="auto"/>
        </w:rPr>
        <w:tab/>
        <w:t>Po przejęciu dokumentacji archiwista kolejno:</w:t>
      </w:r>
    </w:p>
    <w:p w14:paraId="364847E3" w14:textId="77777777" w:rsidR="002B3C57" w:rsidRPr="008B4BA3" w:rsidRDefault="002B3C57" w:rsidP="00DD2818">
      <w:pPr>
        <w:numPr>
          <w:ilvl w:val="1"/>
          <w:numId w:val="15"/>
        </w:numPr>
        <w:tabs>
          <w:tab w:val="left" w:pos="73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rejestruje spis w wykazie spisów zdawczo-</w:t>
      </w:r>
      <w:r w:rsidR="00FA3370" w:rsidRPr="008B4BA3">
        <w:rPr>
          <w:rFonts w:ascii="Arial" w:hAnsi="Arial" w:cs="Arial"/>
          <w:color w:val="auto"/>
        </w:rPr>
        <w:t>o</w:t>
      </w:r>
      <w:r w:rsidRPr="008B4BA3">
        <w:rPr>
          <w:rFonts w:ascii="Arial" w:hAnsi="Arial" w:cs="Arial"/>
          <w:color w:val="auto"/>
        </w:rPr>
        <w:t>dbiorczych</w:t>
      </w:r>
      <w:r w:rsidR="00FA3370" w:rsidRPr="008B4BA3">
        <w:rPr>
          <w:rFonts w:ascii="Arial" w:hAnsi="Arial" w:cs="Arial"/>
          <w:color w:val="auto"/>
        </w:rPr>
        <w:t>. W</w:t>
      </w:r>
      <w:r w:rsidRPr="008B4BA3">
        <w:rPr>
          <w:rFonts w:ascii="Arial" w:hAnsi="Arial" w:cs="Arial"/>
          <w:color w:val="auto"/>
        </w:rPr>
        <w:t>zór wykazu spisów zdawczo-</w:t>
      </w:r>
      <w:r w:rsidR="003908D0" w:rsidRPr="008B4BA3">
        <w:rPr>
          <w:rFonts w:ascii="Arial" w:hAnsi="Arial" w:cs="Arial"/>
          <w:color w:val="auto"/>
        </w:rPr>
        <w:t>odbiorczych stanowi załącznik N</w:t>
      </w:r>
      <w:r w:rsidRPr="008B4BA3">
        <w:rPr>
          <w:rFonts w:ascii="Arial" w:hAnsi="Arial" w:cs="Arial"/>
          <w:color w:val="auto"/>
        </w:rPr>
        <w:t xml:space="preserve">r </w:t>
      </w:r>
      <w:r w:rsidR="007D05BC" w:rsidRPr="008B4BA3">
        <w:rPr>
          <w:rFonts w:ascii="Arial" w:hAnsi="Arial" w:cs="Arial"/>
          <w:color w:val="auto"/>
        </w:rPr>
        <w:t>6</w:t>
      </w:r>
      <w:r w:rsidRPr="008B4BA3">
        <w:rPr>
          <w:rFonts w:ascii="Arial" w:hAnsi="Arial" w:cs="Arial"/>
          <w:color w:val="auto"/>
        </w:rPr>
        <w:t xml:space="preserve"> do niniejszej instrukcji;</w:t>
      </w:r>
    </w:p>
    <w:p w14:paraId="0DFA900E" w14:textId="77777777" w:rsidR="002B3C57" w:rsidRPr="008B4BA3" w:rsidRDefault="002B3C57" w:rsidP="00DD2818">
      <w:pPr>
        <w:numPr>
          <w:ilvl w:val="1"/>
          <w:numId w:val="15"/>
        </w:numPr>
        <w:tabs>
          <w:tab w:val="left" w:pos="75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lastRenderedPageBreak/>
        <w:t>nanosi na spis zdawczo-odbiorczy kolejny numer spisu, wynikający z wykazu spisów;</w:t>
      </w:r>
    </w:p>
    <w:p w14:paraId="60753297" w14:textId="77777777" w:rsidR="002B3C57" w:rsidRPr="008B4BA3" w:rsidRDefault="002B3C57" w:rsidP="00DD2818">
      <w:pPr>
        <w:numPr>
          <w:ilvl w:val="1"/>
          <w:numId w:val="15"/>
        </w:numPr>
        <w:tabs>
          <w:tab w:val="left" w:pos="74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podpisuje i oznacza datą spis zdawczo-odbiorczy i pozostawia w jednostce organizacyjnej</w:t>
      </w:r>
      <w:r w:rsidR="003908D0" w:rsidRPr="008B4BA3">
        <w:rPr>
          <w:rFonts w:ascii="Arial" w:hAnsi="Arial" w:cs="Arial"/>
          <w:color w:val="auto"/>
        </w:rPr>
        <w:t xml:space="preserve"> Uniwersytetu </w:t>
      </w:r>
      <w:r w:rsidRPr="008B4BA3">
        <w:rPr>
          <w:rFonts w:ascii="Arial" w:hAnsi="Arial" w:cs="Arial"/>
          <w:color w:val="auto"/>
        </w:rPr>
        <w:t>podpisany przez siebie pierwszy egzemplarz spisu;</w:t>
      </w:r>
    </w:p>
    <w:p w14:paraId="0B22ABF7" w14:textId="77777777" w:rsidR="002B3C57" w:rsidRPr="008B4BA3" w:rsidRDefault="002B3C57" w:rsidP="00DD2818">
      <w:pPr>
        <w:numPr>
          <w:ilvl w:val="1"/>
          <w:numId w:val="15"/>
        </w:numPr>
        <w:tabs>
          <w:tab w:val="left" w:pos="75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nanosi w lewym dolnym rogu każdej teczki aktowej sygnaturę archiwalną, to jest numer spisu zdawczo-odbiorczego łamany przez liczbę porządkową pozycji teczki</w:t>
      </w:r>
      <w:r w:rsidR="003908D0" w:rsidRPr="008B4BA3">
        <w:rPr>
          <w:rFonts w:ascii="Arial" w:hAnsi="Arial" w:cs="Arial"/>
          <w:color w:val="auto"/>
        </w:rPr>
        <w:t xml:space="preserve"> w</w:t>
      </w:r>
      <w:r w:rsidR="00431EE3" w:rsidRPr="008B4BA3">
        <w:rPr>
          <w:rFonts w:ascii="Arial" w:hAnsi="Arial" w:cs="Arial"/>
          <w:color w:val="auto"/>
        </w:rPr>
        <w:t> </w:t>
      </w:r>
      <w:r w:rsidR="003908D0" w:rsidRPr="008B4BA3">
        <w:rPr>
          <w:rFonts w:ascii="Arial" w:hAnsi="Arial" w:cs="Arial"/>
          <w:color w:val="auto"/>
        </w:rPr>
        <w:t>spisie. W</w:t>
      </w:r>
      <w:r w:rsidRPr="008B4BA3">
        <w:rPr>
          <w:rFonts w:ascii="Arial" w:hAnsi="Arial" w:cs="Arial"/>
          <w:color w:val="auto"/>
        </w:rPr>
        <w:t xml:space="preserve"> przypadku teczki przekazanej w kilku tomach zarejestrowanych pod jedną pozycją spisu, każdy tom otrzymuje sygnaturę archiwalną</w:t>
      </w:r>
      <w:r w:rsidR="00EB57E3" w:rsidRPr="008B4BA3">
        <w:rPr>
          <w:rFonts w:ascii="Arial" w:hAnsi="Arial" w:cs="Arial"/>
          <w:color w:val="auto"/>
        </w:rPr>
        <w:t xml:space="preserve"> trzyczłonową</w:t>
      </w:r>
      <w:r w:rsidRPr="008B4BA3">
        <w:rPr>
          <w:rFonts w:ascii="Arial" w:hAnsi="Arial" w:cs="Arial"/>
          <w:color w:val="auto"/>
        </w:rPr>
        <w:t>;</w:t>
      </w:r>
    </w:p>
    <w:p w14:paraId="4C2BE5CA" w14:textId="77777777" w:rsidR="002B3C57" w:rsidRPr="008B4BA3" w:rsidRDefault="002B3C57" w:rsidP="00DD2818">
      <w:pPr>
        <w:numPr>
          <w:ilvl w:val="1"/>
          <w:numId w:val="15"/>
        </w:numPr>
        <w:tabs>
          <w:tab w:val="left" w:pos="74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umieszcza na spisie zdawczo-odbiorczym informacje o miejscu przechowywania dokumentacji w magazynie archiwalnym;</w:t>
      </w:r>
    </w:p>
    <w:p w14:paraId="4B1B6607" w14:textId="77777777" w:rsidR="002B3C57" w:rsidRPr="008B4BA3" w:rsidRDefault="002B3C57" w:rsidP="00DD2818">
      <w:pPr>
        <w:numPr>
          <w:ilvl w:val="1"/>
          <w:numId w:val="15"/>
        </w:numPr>
        <w:tabs>
          <w:tab w:val="left" w:pos="74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odkłada egzemplarze spisów do odpowiednich zbiorów</w:t>
      </w:r>
      <w:r w:rsidR="00FA3370" w:rsidRPr="008B4BA3">
        <w:rPr>
          <w:rFonts w:ascii="Arial" w:hAnsi="Arial" w:cs="Arial"/>
          <w:color w:val="auto"/>
        </w:rPr>
        <w:t xml:space="preserve"> spisów</w:t>
      </w:r>
      <w:r w:rsidRPr="008B4BA3">
        <w:rPr>
          <w:rFonts w:ascii="Arial" w:hAnsi="Arial" w:cs="Arial"/>
          <w:color w:val="auto"/>
        </w:rPr>
        <w:t>.</w:t>
      </w:r>
    </w:p>
    <w:p w14:paraId="7525E6BE" w14:textId="77777777" w:rsidR="003908D0" w:rsidRPr="008B4BA3" w:rsidRDefault="002B3C57" w:rsidP="00DD2818">
      <w:pPr>
        <w:numPr>
          <w:ilvl w:val="0"/>
          <w:numId w:val="16"/>
        </w:numPr>
        <w:tabs>
          <w:tab w:val="left" w:pos="37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Archiwum </w:t>
      </w:r>
      <w:r w:rsidR="003908D0" w:rsidRPr="008B4BA3">
        <w:rPr>
          <w:rFonts w:ascii="Arial" w:hAnsi="Arial" w:cs="Arial"/>
          <w:color w:val="auto"/>
        </w:rPr>
        <w:t xml:space="preserve">Uniwersytetu </w:t>
      </w:r>
      <w:r w:rsidRPr="008B4BA3">
        <w:rPr>
          <w:rFonts w:ascii="Arial" w:hAnsi="Arial" w:cs="Arial"/>
          <w:color w:val="auto"/>
        </w:rPr>
        <w:t xml:space="preserve">prowadzi </w:t>
      </w:r>
      <w:r w:rsidR="00FB292C" w:rsidRPr="008B4BA3">
        <w:rPr>
          <w:rFonts w:ascii="Arial" w:hAnsi="Arial" w:cs="Arial"/>
          <w:color w:val="auto"/>
        </w:rPr>
        <w:t>trzy</w:t>
      </w:r>
      <w:r w:rsidRPr="008B4BA3">
        <w:rPr>
          <w:rFonts w:ascii="Arial" w:hAnsi="Arial" w:cs="Arial"/>
          <w:color w:val="auto"/>
        </w:rPr>
        <w:t xml:space="preserve"> zbiory spis</w:t>
      </w:r>
      <w:r w:rsidR="003908D0" w:rsidRPr="008B4BA3">
        <w:rPr>
          <w:rFonts w:ascii="Arial" w:hAnsi="Arial" w:cs="Arial"/>
          <w:color w:val="auto"/>
        </w:rPr>
        <w:t>ów zdawczo-odbiorczych:</w:t>
      </w:r>
    </w:p>
    <w:p w14:paraId="4A11FCCF" w14:textId="77777777" w:rsidR="002B3C57" w:rsidRPr="008B4BA3" w:rsidRDefault="002B3C57" w:rsidP="00C3664A">
      <w:pPr>
        <w:numPr>
          <w:ilvl w:val="1"/>
          <w:numId w:val="11"/>
        </w:numPr>
        <w:tabs>
          <w:tab w:val="left" w:pos="726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zbiór I stanowią pierwsze egzemplarze (oryginały) spisów zdawczo-odbiorczych ułożone według kolejności numerów porządkowych, pod którymi zostały zarejestrowane w wykazie spisów zdawczo-odbiorczych;</w:t>
      </w:r>
    </w:p>
    <w:p w14:paraId="2F1C7FB8" w14:textId="77777777" w:rsidR="003908D0" w:rsidRPr="008B4BA3" w:rsidRDefault="002B3C57" w:rsidP="00C3664A">
      <w:pPr>
        <w:numPr>
          <w:ilvl w:val="1"/>
          <w:numId w:val="11"/>
        </w:numPr>
        <w:tabs>
          <w:tab w:val="left" w:pos="74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zbiór II stanowią drugie egzemplarze (kopie) spisów zdawczo-odbiorczych przechowywane w teczkach założonych oddzielnie dla poszczególnych </w:t>
      </w:r>
      <w:r w:rsidR="003908D0" w:rsidRPr="008B4BA3">
        <w:rPr>
          <w:rFonts w:ascii="Arial" w:hAnsi="Arial" w:cs="Arial"/>
          <w:color w:val="auto"/>
        </w:rPr>
        <w:t>jednostek</w:t>
      </w:r>
      <w:r w:rsidRPr="008B4BA3">
        <w:rPr>
          <w:rFonts w:ascii="Arial" w:hAnsi="Arial" w:cs="Arial"/>
          <w:color w:val="auto"/>
        </w:rPr>
        <w:t xml:space="preserve"> organizacyjnych. Zbiór ten służ</w:t>
      </w:r>
      <w:r w:rsidR="003908D0" w:rsidRPr="008B4BA3">
        <w:rPr>
          <w:rFonts w:ascii="Arial" w:hAnsi="Arial" w:cs="Arial"/>
          <w:color w:val="auto"/>
        </w:rPr>
        <w:t>y do udostępniania dokumentacji;</w:t>
      </w:r>
    </w:p>
    <w:p w14:paraId="735C8C9C" w14:textId="77777777" w:rsidR="002B3C57" w:rsidRPr="008B4BA3" w:rsidRDefault="003908D0" w:rsidP="00C3664A">
      <w:pPr>
        <w:numPr>
          <w:ilvl w:val="1"/>
          <w:numId w:val="11"/>
        </w:numPr>
        <w:tabs>
          <w:tab w:val="left" w:pos="74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z</w:t>
      </w:r>
      <w:r w:rsidR="00FA3370" w:rsidRPr="008B4BA3">
        <w:rPr>
          <w:rFonts w:ascii="Arial" w:hAnsi="Arial" w:cs="Arial"/>
          <w:color w:val="auto"/>
        </w:rPr>
        <w:t>biór III</w:t>
      </w:r>
      <w:r w:rsidR="002B3C57" w:rsidRPr="008B4BA3">
        <w:rPr>
          <w:rFonts w:ascii="Arial" w:hAnsi="Arial" w:cs="Arial"/>
          <w:color w:val="auto"/>
        </w:rPr>
        <w:t xml:space="preserve"> </w:t>
      </w:r>
      <w:r w:rsidR="00FA3370" w:rsidRPr="008B4BA3">
        <w:rPr>
          <w:rFonts w:ascii="Arial" w:hAnsi="Arial" w:cs="Arial"/>
          <w:color w:val="auto"/>
        </w:rPr>
        <w:t xml:space="preserve">stanowią egzemplarze spisów zdawczo-odbiorczych </w:t>
      </w:r>
      <w:r w:rsidR="002B3C57" w:rsidRPr="008B4BA3">
        <w:rPr>
          <w:rFonts w:ascii="Arial" w:hAnsi="Arial" w:cs="Arial"/>
          <w:color w:val="auto"/>
        </w:rPr>
        <w:t>akt kategorii A</w:t>
      </w:r>
      <w:r w:rsidR="00A2095C" w:rsidRPr="008B4BA3">
        <w:rPr>
          <w:rFonts w:ascii="Arial" w:hAnsi="Arial" w:cs="Arial"/>
          <w:color w:val="auto"/>
        </w:rPr>
        <w:t xml:space="preserve">, które </w:t>
      </w:r>
      <w:r w:rsidR="002B3C57" w:rsidRPr="008B4BA3">
        <w:rPr>
          <w:rFonts w:ascii="Arial" w:hAnsi="Arial" w:cs="Arial"/>
          <w:color w:val="auto"/>
        </w:rPr>
        <w:t xml:space="preserve">przesyła się co roku do właściwego </w:t>
      </w:r>
      <w:r w:rsidR="00FB646A" w:rsidRPr="008B4BA3">
        <w:rPr>
          <w:rFonts w:ascii="Arial" w:hAnsi="Arial" w:cs="Arial"/>
          <w:color w:val="auto"/>
        </w:rPr>
        <w:t>A</w:t>
      </w:r>
      <w:r w:rsidR="002B3C57" w:rsidRPr="008B4BA3">
        <w:rPr>
          <w:rFonts w:ascii="Arial" w:hAnsi="Arial" w:cs="Arial"/>
          <w:color w:val="auto"/>
        </w:rPr>
        <w:t xml:space="preserve">rchiwum </w:t>
      </w:r>
      <w:r w:rsidR="00FB646A" w:rsidRPr="008B4BA3">
        <w:rPr>
          <w:rFonts w:ascii="Arial" w:hAnsi="Arial" w:cs="Arial"/>
          <w:color w:val="auto"/>
        </w:rPr>
        <w:t>P</w:t>
      </w:r>
      <w:r w:rsidR="002B3C57" w:rsidRPr="008B4BA3">
        <w:rPr>
          <w:rFonts w:ascii="Arial" w:hAnsi="Arial" w:cs="Arial"/>
          <w:color w:val="auto"/>
        </w:rPr>
        <w:t>aństwowego.</w:t>
      </w:r>
    </w:p>
    <w:p w14:paraId="408B238C" w14:textId="77777777" w:rsidR="002B3C57" w:rsidRPr="008B4BA3" w:rsidRDefault="002B3C57" w:rsidP="00DD2818">
      <w:pPr>
        <w:numPr>
          <w:ilvl w:val="0"/>
          <w:numId w:val="28"/>
        </w:numPr>
        <w:tabs>
          <w:tab w:val="left" w:pos="37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W Archiwum </w:t>
      </w:r>
      <w:r w:rsidR="003908D0" w:rsidRPr="008B4BA3">
        <w:rPr>
          <w:rFonts w:ascii="Arial" w:hAnsi="Arial" w:cs="Arial"/>
          <w:color w:val="auto"/>
        </w:rPr>
        <w:t xml:space="preserve">Uniwersytetu </w:t>
      </w:r>
      <w:r w:rsidRPr="008B4BA3">
        <w:rPr>
          <w:rFonts w:ascii="Arial" w:hAnsi="Arial" w:cs="Arial"/>
          <w:color w:val="auto"/>
        </w:rPr>
        <w:t xml:space="preserve">mogą być stosowane również inne </w:t>
      </w:r>
      <w:r w:rsidR="00FB646A" w:rsidRPr="008B4BA3">
        <w:rPr>
          <w:rFonts w:ascii="Arial" w:hAnsi="Arial" w:cs="Arial"/>
          <w:color w:val="auto"/>
        </w:rPr>
        <w:t xml:space="preserve">rodzaje </w:t>
      </w:r>
      <w:r w:rsidRPr="008B4BA3">
        <w:rPr>
          <w:rFonts w:ascii="Arial" w:hAnsi="Arial" w:cs="Arial"/>
          <w:color w:val="auto"/>
        </w:rPr>
        <w:t>ewidencj</w:t>
      </w:r>
      <w:r w:rsidR="00E46B2D" w:rsidRPr="008B4BA3">
        <w:rPr>
          <w:rFonts w:ascii="Arial" w:hAnsi="Arial" w:cs="Arial"/>
          <w:color w:val="auto"/>
        </w:rPr>
        <w:t>i</w:t>
      </w:r>
      <w:r w:rsidRPr="008B4BA3">
        <w:rPr>
          <w:rFonts w:ascii="Arial" w:hAnsi="Arial" w:cs="Arial"/>
          <w:color w:val="auto"/>
        </w:rPr>
        <w:t xml:space="preserve"> np. inwentarze kartkowe, skorowidze alfabetyczne itp.</w:t>
      </w:r>
    </w:p>
    <w:p w14:paraId="34DF9AD6" w14:textId="77777777" w:rsidR="002B3C57" w:rsidRPr="008B4BA3" w:rsidRDefault="002B3C57" w:rsidP="00266F33">
      <w:pPr>
        <w:pStyle w:val="Paragraf"/>
      </w:pPr>
      <w:bookmarkStart w:id="10" w:name="bookmark11"/>
      <w:r w:rsidRPr="008B4BA3">
        <w:t xml:space="preserve">§ </w:t>
      </w:r>
      <w:bookmarkEnd w:id="10"/>
      <w:r w:rsidR="00C73B49" w:rsidRPr="008B4BA3">
        <w:t>9</w:t>
      </w:r>
    </w:p>
    <w:p w14:paraId="0143C994" w14:textId="77777777" w:rsidR="00C33FFB" w:rsidRPr="008B4BA3" w:rsidRDefault="002B3C57" w:rsidP="00DD2818">
      <w:pPr>
        <w:numPr>
          <w:ilvl w:val="0"/>
          <w:numId w:val="17"/>
        </w:numPr>
        <w:tabs>
          <w:tab w:val="left" w:pos="366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Sposób przechowywania akt w Archiwum</w:t>
      </w:r>
      <w:r w:rsidR="00C33FFB" w:rsidRPr="008B4BA3">
        <w:rPr>
          <w:rFonts w:ascii="Arial" w:hAnsi="Arial" w:cs="Arial"/>
          <w:color w:val="auto"/>
        </w:rPr>
        <w:t xml:space="preserve"> Uniwersytetu</w:t>
      </w:r>
      <w:r w:rsidRPr="008B4BA3">
        <w:rPr>
          <w:rFonts w:ascii="Arial" w:hAnsi="Arial" w:cs="Arial"/>
          <w:color w:val="auto"/>
        </w:rPr>
        <w:t xml:space="preserve"> powinien zapewniać ochronę dokumentacji przed uszkodzeniem, zniszczeniem lub utratą oraz pozwalać na ekonomiczne wykorzystanie mie</w:t>
      </w:r>
      <w:r w:rsidR="00C33FFB" w:rsidRPr="008B4BA3">
        <w:rPr>
          <w:rFonts w:ascii="Arial" w:hAnsi="Arial" w:cs="Arial"/>
          <w:color w:val="auto"/>
        </w:rPr>
        <w:t>jsca w magazynach archiwalnych.</w:t>
      </w:r>
    </w:p>
    <w:p w14:paraId="2098F155" w14:textId="77777777" w:rsidR="002B3C57" w:rsidRPr="008B4BA3" w:rsidRDefault="002B3C57" w:rsidP="00DD2818">
      <w:pPr>
        <w:numPr>
          <w:ilvl w:val="0"/>
          <w:numId w:val="27"/>
        </w:numPr>
        <w:tabs>
          <w:tab w:val="left" w:pos="279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Układ teczek na półkach może być:</w:t>
      </w:r>
    </w:p>
    <w:p w14:paraId="266F170F" w14:textId="77777777" w:rsidR="00C33FFB" w:rsidRPr="008B4BA3" w:rsidRDefault="002B3C57" w:rsidP="00DD2818">
      <w:pPr>
        <w:numPr>
          <w:ilvl w:val="0"/>
          <w:numId w:val="18"/>
        </w:numPr>
        <w:tabs>
          <w:tab w:val="left" w:pos="74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pionowy - system bib</w:t>
      </w:r>
      <w:r w:rsidR="00C33FFB" w:rsidRPr="008B4BA3">
        <w:rPr>
          <w:rFonts w:ascii="Arial" w:hAnsi="Arial" w:cs="Arial"/>
          <w:color w:val="auto"/>
        </w:rPr>
        <w:t>lioteczny (od lewej do prawej);</w:t>
      </w:r>
    </w:p>
    <w:p w14:paraId="0ED45CE0" w14:textId="77777777" w:rsidR="002B3C57" w:rsidRPr="008B4BA3" w:rsidRDefault="002B3C57" w:rsidP="00DD2818">
      <w:pPr>
        <w:numPr>
          <w:ilvl w:val="0"/>
          <w:numId w:val="18"/>
        </w:numPr>
        <w:tabs>
          <w:tab w:val="left" w:pos="74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poziomy - teczka na teczce od dołu</w:t>
      </w:r>
      <w:r w:rsidR="00C33FFB" w:rsidRPr="008B4BA3">
        <w:rPr>
          <w:rFonts w:ascii="Arial" w:hAnsi="Arial" w:cs="Arial"/>
          <w:color w:val="auto"/>
        </w:rPr>
        <w:t xml:space="preserve"> ku górze w kolejności sygnatur.</w:t>
      </w:r>
    </w:p>
    <w:p w14:paraId="03FBC4F9" w14:textId="77777777" w:rsidR="00C33FFB" w:rsidRPr="008B4BA3" w:rsidRDefault="002B3C57" w:rsidP="00DD2818">
      <w:pPr>
        <w:numPr>
          <w:ilvl w:val="0"/>
          <w:numId w:val="27"/>
        </w:numPr>
        <w:tabs>
          <w:tab w:val="left" w:pos="38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Wybór układu teczek w Archiwum </w:t>
      </w:r>
      <w:r w:rsidR="00C33FFB" w:rsidRPr="008B4BA3">
        <w:rPr>
          <w:rFonts w:ascii="Arial" w:hAnsi="Arial" w:cs="Arial"/>
          <w:color w:val="auto"/>
        </w:rPr>
        <w:t xml:space="preserve">Uniwersytetu </w:t>
      </w:r>
      <w:r w:rsidRPr="008B4BA3">
        <w:rPr>
          <w:rFonts w:ascii="Arial" w:hAnsi="Arial" w:cs="Arial"/>
          <w:color w:val="auto"/>
        </w:rPr>
        <w:t>pozostawia się archiwiście, który wybiera rozwi</w:t>
      </w:r>
      <w:r w:rsidR="00C33FFB" w:rsidRPr="008B4BA3">
        <w:rPr>
          <w:rFonts w:ascii="Arial" w:hAnsi="Arial" w:cs="Arial"/>
          <w:color w:val="auto"/>
        </w:rPr>
        <w:t>ązanie najbardziej ekonomiczne.</w:t>
      </w:r>
    </w:p>
    <w:p w14:paraId="6CC03A24" w14:textId="77777777" w:rsidR="002B3C57" w:rsidRPr="008B4BA3" w:rsidRDefault="002B3C57" w:rsidP="00DD2818">
      <w:pPr>
        <w:numPr>
          <w:ilvl w:val="0"/>
          <w:numId w:val="27"/>
        </w:numPr>
        <w:tabs>
          <w:tab w:val="left" w:pos="38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lastRenderedPageBreak/>
        <w:t xml:space="preserve">Materiały archiwalne (akta kategorii </w:t>
      </w:r>
      <w:r w:rsidR="00FB646A" w:rsidRPr="008B4BA3">
        <w:rPr>
          <w:rFonts w:ascii="Arial" w:hAnsi="Arial" w:cs="Arial"/>
          <w:color w:val="auto"/>
        </w:rPr>
        <w:t>„</w:t>
      </w:r>
      <w:r w:rsidRPr="008B4BA3">
        <w:rPr>
          <w:rFonts w:ascii="Arial" w:hAnsi="Arial" w:cs="Arial"/>
          <w:color w:val="auto"/>
        </w:rPr>
        <w:t>A</w:t>
      </w:r>
      <w:r w:rsidR="00FB646A" w:rsidRPr="008B4BA3">
        <w:rPr>
          <w:rFonts w:ascii="Arial" w:hAnsi="Arial" w:cs="Arial"/>
          <w:color w:val="auto"/>
        </w:rPr>
        <w:t>”</w:t>
      </w:r>
      <w:r w:rsidRPr="008B4BA3">
        <w:rPr>
          <w:rFonts w:ascii="Arial" w:hAnsi="Arial" w:cs="Arial"/>
          <w:color w:val="auto"/>
        </w:rPr>
        <w:t>), zgodnie z przyjętym układem, przechowuje się na wydzielonych regałach.</w:t>
      </w:r>
    </w:p>
    <w:p w14:paraId="258369AF" w14:textId="77777777" w:rsidR="002B3C57" w:rsidRPr="008B4BA3" w:rsidRDefault="002B3C57" w:rsidP="00C3664A">
      <w:pPr>
        <w:tabs>
          <w:tab w:val="left" w:pos="380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6.</w:t>
      </w:r>
      <w:r w:rsidRPr="008B4BA3">
        <w:rPr>
          <w:rFonts w:ascii="Arial" w:hAnsi="Arial" w:cs="Arial"/>
          <w:color w:val="auto"/>
        </w:rPr>
        <w:tab/>
        <w:t>W wydzielonym miejscu przechowuje się informatyczne nośniki danych. Ich układ powinien odpowiadać układowi dokumentacji, przyjętemu w Archiwum</w:t>
      </w:r>
      <w:r w:rsidR="00C33FFB" w:rsidRPr="008B4BA3">
        <w:rPr>
          <w:rFonts w:ascii="Arial" w:hAnsi="Arial" w:cs="Arial"/>
          <w:color w:val="auto"/>
        </w:rPr>
        <w:t xml:space="preserve"> Uniwersytetu</w:t>
      </w:r>
      <w:r w:rsidRPr="008B4BA3">
        <w:rPr>
          <w:rFonts w:ascii="Arial" w:hAnsi="Arial" w:cs="Arial"/>
          <w:color w:val="auto"/>
        </w:rPr>
        <w:t>.</w:t>
      </w:r>
    </w:p>
    <w:p w14:paraId="3D7A1E57" w14:textId="77777777" w:rsidR="002B3C57" w:rsidRPr="008B4BA3" w:rsidRDefault="002B3C57" w:rsidP="00C3664A">
      <w:pPr>
        <w:tabs>
          <w:tab w:val="left" w:pos="375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7.</w:t>
      </w:r>
      <w:r w:rsidRPr="008B4BA3">
        <w:rPr>
          <w:rFonts w:ascii="Arial" w:hAnsi="Arial" w:cs="Arial"/>
          <w:color w:val="auto"/>
        </w:rPr>
        <w:tab/>
        <w:t xml:space="preserve">Teczki aktowe zawierające materiały archiwalne (akta kategorii </w:t>
      </w:r>
      <w:r w:rsidR="00FB646A" w:rsidRPr="008B4BA3">
        <w:rPr>
          <w:rFonts w:ascii="Arial" w:hAnsi="Arial" w:cs="Arial"/>
          <w:color w:val="auto"/>
        </w:rPr>
        <w:t>„</w:t>
      </w:r>
      <w:r w:rsidRPr="008B4BA3">
        <w:rPr>
          <w:rFonts w:ascii="Arial" w:hAnsi="Arial" w:cs="Arial"/>
          <w:color w:val="auto"/>
        </w:rPr>
        <w:t>A</w:t>
      </w:r>
      <w:r w:rsidR="00FB646A" w:rsidRPr="008B4BA3">
        <w:rPr>
          <w:rFonts w:ascii="Arial" w:hAnsi="Arial" w:cs="Arial"/>
          <w:color w:val="auto"/>
        </w:rPr>
        <w:t>”</w:t>
      </w:r>
      <w:r w:rsidRPr="008B4BA3">
        <w:rPr>
          <w:rFonts w:ascii="Arial" w:hAnsi="Arial" w:cs="Arial"/>
          <w:color w:val="auto"/>
        </w:rPr>
        <w:t>) oraz dokumentacje</w:t>
      </w:r>
      <w:r w:rsidR="00C33FFB" w:rsidRPr="008B4BA3">
        <w:rPr>
          <w:rFonts w:ascii="Arial" w:hAnsi="Arial" w:cs="Arial"/>
          <w:color w:val="auto"/>
        </w:rPr>
        <w:t xml:space="preserve"> </w:t>
      </w:r>
      <w:r w:rsidRPr="008B4BA3">
        <w:rPr>
          <w:rFonts w:ascii="Arial" w:hAnsi="Arial" w:cs="Arial"/>
          <w:color w:val="auto"/>
        </w:rPr>
        <w:t>o</w:t>
      </w:r>
      <w:r w:rsidR="00865AAB" w:rsidRPr="008B4BA3">
        <w:rPr>
          <w:rFonts w:ascii="Arial" w:hAnsi="Arial" w:cs="Arial"/>
          <w:color w:val="auto"/>
        </w:rPr>
        <w:t> </w:t>
      </w:r>
      <w:r w:rsidRPr="008B4BA3">
        <w:rPr>
          <w:rFonts w:ascii="Arial" w:hAnsi="Arial" w:cs="Arial"/>
          <w:color w:val="auto"/>
        </w:rPr>
        <w:t>dłuższym okresie przechowywania powinno przechowywać się w specjalnych tekturowych pudłach archiwalnych.</w:t>
      </w:r>
    </w:p>
    <w:p w14:paraId="10EAB930" w14:textId="77777777" w:rsidR="002B3C57" w:rsidRPr="008B4BA3" w:rsidRDefault="002B3C57" w:rsidP="00C3664A">
      <w:pPr>
        <w:tabs>
          <w:tab w:val="left" w:pos="39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8.</w:t>
      </w:r>
      <w:r w:rsidRPr="008B4BA3">
        <w:rPr>
          <w:rFonts w:ascii="Arial" w:hAnsi="Arial" w:cs="Arial"/>
          <w:color w:val="auto"/>
        </w:rPr>
        <w:tab/>
        <w:t>Pudła powinny być opisane przez umieszczenie na grzbiecie co najmniej:</w:t>
      </w:r>
    </w:p>
    <w:p w14:paraId="17CF2827" w14:textId="77777777" w:rsidR="002B3C57" w:rsidRPr="008B4BA3" w:rsidRDefault="002B3C57" w:rsidP="00DD2818">
      <w:pPr>
        <w:numPr>
          <w:ilvl w:val="0"/>
          <w:numId w:val="19"/>
        </w:numPr>
        <w:tabs>
          <w:tab w:val="left" w:pos="726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nazwy Uczelni;</w:t>
      </w:r>
    </w:p>
    <w:p w14:paraId="01441F1D" w14:textId="77777777" w:rsidR="002B3C57" w:rsidRPr="008B4BA3" w:rsidRDefault="002B3C57" w:rsidP="00DD2818">
      <w:pPr>
        <w:numPr>
          <w:ilvl w:val="0"/>
          <w:numId w:val="19"/>
        </w:numPr>
        <w:tabs>
          <w:tab w:val="left" w:pos="74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nazwy jednostki organizacyjnej, która dokumentację wytworzyła/zgromadziła lub przekazała;</w:t>
      </w:r>
    </w:p>
    <w:p w14:paraId="2D6A3ED4" w14:textId="77777777" w:rsidR="002B3C57" w:rsidRPr="008B4BA3" w:rsidRDefault="002B3C57" w:rsidP="00DD2818">
      <w:pPr>
        <w:numPr>
          <w:ilvl w:val="0"/>
          <w:numId w:val="19"/>
        </w:numPr>
        <w:tabs>
          <w:tab w:val="left" w:pos="73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symbolu klasyfikacyjnego dokumentacji przechowywanej w pudle;</w:t>
      </w:r>
    </w:p>
    <w:p w14:paraId="5FF913B2" w14:textId="77777777" w:rsidR="002B3C57" w:rsidRPr="008B4BA3" w:rsidRDefault="002B3C57" w:rsidP="00DD2818">
      <w:pPr>
        <w:numPr>
          <w:ilvl w:val="0"/>
          <w:numId w:val="19"/>
        </w:numPr>
        <w:tabs>
          <w:tab w:val="left" w:pos="74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kategorii archiwalnej a w przypadku akt kategorii B także okresu przechowywania;</w:t>
      </w:r>
    </w:p>
    <w:p w14:paraId="71758058" w14:textId="77777777" w:rsidR="002B3C57" w:rsidRPr="008B4BA3" w:rsidRDefault="002B3C57" w:rsidP="00DD2818">
      <w:pPr>
        <w:numPr>
          <w:ilvl w:val="0"/>
          <w:numId w:val="19"/>
        </w:numPr>
        <w:tabs>
          <w:tab w:val="left" w:pos="73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roku/okresu z jakiego pochodzi dokumentacja;</w:t>
      </w:r>
    </w:p>
    <w:p w14:paraId="43C9AF0C" w14:textId="77777777" w:rsidR="002B3C57" w:rsidRPr="008B4BA3" w:rsidRDefault="002B3C57" w:rsidP="00DD2818">
      <w:pPr>
        <w:numPr>
          <w:ilvl w:val="0"/>
          <w:numId w:val="19"/>
        </w:numPr>
        <w:tabs>
          <w:tab w:val="left" w:pos="73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sygnatur archiwalnych dokumentacji.</w:t>
      </w:r>
    </w:p>
    <w:p w14:paraId="2B4D3B99" w14:textId="77777777" w:rsidR="002B3C57" w:rsidRPr="008B4BA3" w:rsidRDefault="002B3C57" w:rsidP="00266F33">
      <w:pPr>
        <w:pStyle w:val="Paragraf"/>
      </w:pPr>
      <w:bookmarkStart w:id="11" w:name="bookmark12"/>
      <w:r w:rsidRPr="008B4BA3">
        <w:t xml:space="preserve">§ </w:t>
      </w:r>
      <w:bookmarkEnd w:id="11"/>
      <w:r w:rsidR="00C73B49" w:rsidRPr="008B4BA3">
        <w:t>10</w:t>
      </w:r>
    </w:p>
    <w:p w14:paraId="4CF4270F" w14:textId="77777777" w:rsidR="002B3C57" w:rsidRPr="008B4BA3" w:rsidRDefault="002B3C57" w:rsidP="00DD2818">
      <w:pPr>
        <w:numPr>
          <w:ilvl w:val="0"/>
          <w:numId w:val="20"/>
        </w:numPr>
        <w:tabs>
          <w:tab w:val="left" w:pos="38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Dokumentacja zgromadzona w Archiwum</w:t>
      </w:r>
      <w:r w:rsidR="00FD1326" w:rsidRPr="008B4BA3">
        <w:rPr>
          <w:rFonts w:ascii="Arial" w:hAnsi="Arial" w:cs="Arial"/>
          <w:color w:val="auto"/>
        </w:rPr>
        <w:t xml:space="preserve"> Uniwersytetu</w:t>
      </w:r>
      <w:r w:rsidRPr="008B4BA3">
        <w:rPr>
          <w:rFonts w:ascii="Arial" w:hAnsi="Arial" w:cs="Arial"/>
          <w:color w:val="auto"/>
        </w:rPr>
        <w:t xml:space="preserve"> jest poddawana okresowym przeglądom w celu odkurzenia oraz wymiany zużytych i zniszczonych teczek lub pudeł na nowe.</w:t>
      </w:r>
    </w:p>
    <w:p w14:paraId="4D8B596B" w14:textId="77777777" w:rsidR="002B3C57" w:rsidRPr="008B4BA3" w:rsidRDefault="002B3C57" w:rsidP="00DD2818">
      <w:pPr>
        <w:numPr>
          <w:ilvl w:val="0"/>
          <w:numId w:val="20"/>
        </w:numPr>
        <w:tabs>
          <w:tab w:val="left" w:pos="394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Uszkodzone lub zniszczone materiały archiwalne poddaje się konserwacji.</w:t>
      </w:r>
    </w:p>
    <w:p w14:paraId="75F23815" w14:textId="77777777" w:rsidR="002B3C57" w:rsidRPr="008B4BA3" w:rsidRDefault="002B3C57" w:rsidP="00DD2818">
      <w:pPr>
        <w:numPr>
          <w:ilvl w:val="0"/>
          <w:numId w:val="20"/>
        </w:numPr>
        <w:tabs>
          <w:tab w:val="left" w:pos="39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Nie rzadziej niż raz na 5 lat dokonuje się przeglądu przekazanych do Archiwum</w:t>
      </w:r>
      <w:r w:rsidR="00FD1326" w:rsidRPr="008B4BA3">
        <w:rPr>
          <w:rFonts w:ascii="Arial" w:hAnsi="Arial" w:cs="Arial"/>
          <w:color w:val="auto"/>
        </w:rPr>
        <w:t xml:space="preserve"> Uniwersytetu</w:t>
      </w:r>
      <w:r w:rsidRPr="008B4BA3">
        <w:rPr>
          <w:rFonts w:ascii="Arial" w:hAnsi="Arial" w:cs="Arial"/>
          <w:color w:val="auto"/>
        </w:rPr>
        <w:t xml:space="preserve"> informatycznych nośników danych i wykonuje ich kopie bezpieczeństwa.</w:t>
      </w:r>
    </w:p>
    <w:p w14:paraId="685E7224" w14:textId="77777777" w:rsidR="002B3C57" w:rsidRPr="008B4BA3" w:rsidRDefault="002B3C57" w:rsidP="00DD2818">
      <w:pPr>
        <w:numPr>
          <w:ilvl w:val="0"/>
          <w:numId w:val="20"/>
        </w:numPr>
        <w:tabs>
          <w:tab w:val="left" w:pos="394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Kopie bezpieczeństwa mogą być zapisywane na jednym nośniku danych, pod warunkiem że zapisane na nich dane są zabezpieczone przed utratą w wyniku awarii tego nośnika. Kopie powinny być przechowywane w sposób umożliwiających ich szybkie odnalezienie</w:t>
      </w:r>
      <w:r w:rsidR="00EB57E3" w:rsidRPr="008B4BA3">
        <w:rPr>
          <w:rFonts w:ascii="Arial" w:hAnsi="Arial" w:cs="Arial"/>
          <w:color w:val="auto"/>
        </w:rPr>
        <w:t xml:space="preserve"> i aktualizowane co kilka lat</w:t>
      </w:r>
      <w:r w:rsidRPr="008B4BA3">
        <w:rPr>
          <w:rFonts w:ascii="Arial" w:hAnsi="Arial" w:cs="Arial"/>
          <w:color w:val="auto"/>
        </w:rPr>
        <w:t>.</w:t>
      </w:r>
    </w:p>
    <w:p w14:paraId="0A4DBA4E" w14:textId="77777777" w:rsidR="002B3C57" w:rsidRPr="008B4BA3" w:rsidRDefault="002B3C57" w:rsidP="00DD2818">
      <w:pPr>
        <w:numPr>
          <w:ilvl w:val="0"/>
          <w:numId w:val="20"/>
        </w:numPr>
        <w:tabs>
          <w:tab w:val="left" w:pos="37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Jeżeli nie można wykonać kopii bezpieczeństwa, ze względu na uszkodzenie nośnika:</w:t>
      </w:r>
    </w:p>
    <w:p w14:paraId="62F0F30A" w14:textId="77777777" w:rsidR="002B3C57" w:rsidRPr="008B4BA3" w:rsidRDefault="002B3C57" w:rsidP="00DD2818">
      <w:pPr>
        <w:numPr>
          <w:ilvl w:val="0"/>
          <w:numId w:val="21"/>
        </w:numPr>
        <w:tabs>
          <w:tab w:val="left" w:pos="726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odnotowuje się to w aktach sprawy, </w:t>
      </w:r>
      <w:r w:rsidR="00FD1326" w:rsidRPr="008B4BA3">
        <w:rPr>
          <w:rFonts w:ascii="Arial" w:hAnsi="Arial" w:cs="Arial"/>
          <w:color w:val="auto"/>
        </w:rPr>
        <w:t>z którymi powiązany jest nośnik</w:t>
      </w:r>
      <w:r w:rsidRPr="008B4BA3">
        <w:rPr>
          <w:rFonts w:ascii="Arial" w:hAnsi="Arial" w:cs="Arial"/>
          <w:color w:val="auto"/>
        </w:rPr>
        <w:t xml:space="preserve">, podając: datę stwierdzenia </w:t>
      </w:r>
      <w:r w:rsidR="00FD1326" w:rsidRPr="008B4BA3">
        <w:rPr>
          <w:rFonts w:ascii="Arial" w:hAnsi="Arial" w:cs="Arial"/>
          <w:color w:val="auto"/>
        </w:rPr>
        <w:t xml:space="preserve">uszkodzenia </w:t>
      </w:r>
      <w:r w:rsidRPr="008B4BA3">
        <w:rPr>
          <w:rFonts w:ascii="Arial" w:hAnsi="Arial" w:cs="Arial"/>
          <w:color w:val="auto"/>
        </w:rPr>
        <w:t xml:space="preserve">nośnika, imię i nazwisko osoby sporządzającej </w:t>
      </w:r>
      <w:r w:rsidRPr="008B4BA3">
        <w:rPr>
          <w:rFonts w:ascii="Arial" w:hAnsi="Arial" w:cs="Arial"/>
          <w:color w:val="auto"/>
        </w:rPr>
        <w:lastRenderedPageBreak/>
        <w:t>adnotację, informację umożliwiającą jednoznaczne</w:t>
      </w:r>
      <w:r w:rsidR="00FD1326" w:rsidRPr="008B4BA3">
        <w:rPr>
          <w:rFonts w:ascii="Arial" w:hAnsi="Arial" w:cs="Arial"/>
          <w:color w:val="auto"/>
        </w:rPr>
        <w:t xml:space="preserve"> wskazanie uszkodzonego nośnika;</w:t>
      </w:r>
    </w:p>
    <w:p w14:paraId="50A8A305" w14:textId="77777777" w:rsidR="002B3C57" w:rsidRPr="008B4BA3" w:rsidRDefault="002B3C57" w:rsidP="00DD2818">
      <w:pPr>
        <w:numPr>
          <w:ilvl w:val="0"/>
          <w:numId w:val="21"/>
        </w:numPr>
        <w:tabs>
          <w:tab w:val="left" w:pos="74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odnot</w:t>
      </w:r>
      <w:r w:rsidR="00FD1326" w:rsidRPr="008B4BA3">
        <w:rPr>
          <w:rFonts w:ascii="Arial" w:hAnsi="Arial" w:cs="Arial"/>
          <w:color w:val="auto"/>
        </w:rPr>
        <w:t>owuje się to w spisie zdawczo-</w:t>
      </w:r>
      <w:r w:rsidRPr="008B4BA3">
        <w:rPr>
          <w:rFonts w:ascii="Arial" w:hAnsi="Arial" w:cs="Arial"/>
          <w:color w:val="auto"/>
        </w:rPr>
        <w:t>odbiorczym informatycznych nośników danych.</w:t>
      </w:r>
    </w:p>
    <w:p w14:paraId="7082CF3B" w14:textId="77777777" w:rsidR="002B3C57" w:rsidRPr="008B4BA3" w:rsidRDefault="002B3C57" w:rsidP="00266F33">
      <w:pPr>
        <w:pStyle w:val="Paragraf"/>
      </w:pPr>
      <w:bookmarkStart w:id="12" w:name="bookmark13"/>
      <w:r w:rsidRPr="008B4BA3">
        <w:t>§ 1</w:t>
      </w:r>
      <w:bookmarkEnd w:id="12"/>
      <w:r w:rsidR="00C73B49" w:rsidRPr="008B4BA3">
        <w:t>1</w:t>
      </w:r>
    </w:p>
    <w:p w14:paraId="6554F129" w14:textId="77777777" w:rsidR="002B3C57" w:rsidRPr="008B4BA3" w:rsidRDefault="002B3C57" w:rsidP="00C3664A">
      <w:pPr>
        <w:tabs>
          <w:tab w:val="left" w:pos="370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1.</w:t>
      </w:r>
      <w:r w:rsidRPr="008B4BA3">
        <w:rPr>
          <w:rFonts w:ascii="Arial" w:hAnsi="Arial" w:cs="Arial"/>
          <w:color w:val="auto"/>
        </w:rPr>
        <w:tab/>
        <w:t xml:space="preserve">Na wniosek </w:t>
      </w:r>
      <w:r w:rsidR="0087283E" w:rsidRPr="008B4BA3">
        <w:rPr>
          <w:rFonts w:ascii="Arial" w:hAnsi="Arial" w:cs="Arial"/>
          <w:color w:val="auto"/>
        </w:rPr>
        <w:t>r</w:t>
      </w:r>
      <w:r w:rsidRPr="008B4BA3">
        <w:rPr>
          <w:rFonts w:ascii="Arial" w:hAnsi="Arial" w:cs="Arial"/>
          <w:color w:val="auto"/>
        </w:rPr>
        <w:t xml:space="preserve">ektora lub </w:t>
      </w:r>
      <w:r w:rsidR="0087283E" w:rsidRPr="008B4BA3">
        <w:rPr>
          <w:rFonts w:ascii="Arial" w:hAnsi="Arial" w:cs="Arial"/>
          <w:color w:val="auto"/>
        </w:rPr>
        <w:t>d</w:t>
      </w:r>
      <w:r w:rsidRPr="008B4BA3">
        <w:rPr>
          <w:rFonts w:ascii="Arial" w:hAnsi="Arial" w:cs="Arial"/>
          <w:color w:val="auto"/>
        </w:rPr>
        <w:t xml:space="preserve">yrektora właściwego </w:t>
      </w:r>
      <w:r w:rsidR="00C72A74" w:rsidRPr="008B4BA3">
        <w:rPr>
          <w:rFonts w:ascii="Arial" w:hAnsi="Arial" w:cs="Arial"/>
          <w:color w:val="auto"/>
        </w:rPr>
        <w:t>A</w:t>
      </w:r>
      <w:r w:rsidRPr="008B4BA3">
        <w:rPr>
          <w:rFonts w:ascii="Arial" w:hAnsi="Arial" w:cs="Arial"/>
          <w:color w:val="auto"/>
        </w:rPr>
        <w:t xml:space="preserve">rchiwum </w:t>
      </w:r>
      <w:r w:rsidR="00C72A74" w:rsidRPr="008B4BA3">
        <w:rPr>
          <w:rFonts w:ascii="Arial" w:hAnsi="Arial" w:cs="Arial"/>
          <w:color w:val="auto"/>
        </w:rPr>
        <w:t>P</w:t>
      </w:r>
      <w:r w:rsidRPr="008B4BA3">
        <w:rPr>
          <w:rFonts w:ascii="Arial" w:hAnsi="Arial" w:cs="Arial"/>
          <w:color w:val="auto"/>
        </w:rPr>
        <w:t xml:space="preserve">aństwowego w Archiwum </w:t>
      </w:r>
      <w:r w:rsidR="00FD1326" w:rsidRPr="008B4BA3">
        <w:rPr>
          <w:rFonts w:ascii="Arial" w:hAnsi="Arial" w:cs="Arial"/>
          <w:color w:val="auto"/>
        </w:rPr>
        <w:t xml:space="preserve">Uniwersytetu </w:t>
      </w:r>
      <w:r w:rsidRPr="008B4BA3">
        <w:rPr>
          <w:rFonts w:ascii="Arial" w:hAnsi="Arial" w:cs="Arial"/>
          <w:color w:val="auto"/>
        </w:rPr>
        <w:t>przeprowadza się skontrum dokumentacji.</w:t>
      </w:r>
    </w:p>
    <w:p w14:paraId="06B48CF0" w14:textId="77777777" w:rsidR="002B3C57" w:rsidRPr="008B4BA3" w:rsidRDefault="002B3C57" w:rsidP="00C3664A">
      <w:pPr>
        <w:tabs>
          <w:tab w:val="left" w:pos="385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2.</w:t>
      </w:r>
      <w:r w:rsidRPr="008B4BA3">
        <w:rPr>
          <w:rFonts w:ascii="Arial" w:hAnsi="Arial" w:cs="Arial"/>
          <w:color w:val="auto"/>
        </w:rPr>
        <w:tab/>
        <w:t xml:space="preserve">Skontrum polega na porównaniu zapisów w środkach ewidencyjnych ze stanem faktycznym dokumentacji w Archiwum </w:t>
      </w:r>
      <w:r w:rsidR="0087283E" w:rsidRPr="008B4BA3">
        <w:rPr>
          <w:rFonts w:ascii="Arial" w:hAnsi="Arial" w:cs="Arial"/>
          <w:color w:val="auto"/>
        </w:rPr>
        <w:t xml:space="preserve">Uniwersytetu </w:t>
      </w:r>
      <w:r w:rsidRPr="008B4BA3">
        <w:rPr>
          <w:rFonts w:ascii="Arial" w:hAnsi="Arial" w:cs="Arial"/>
          <w:color w:val="auto"/>
        </w:rPr>
        <w:t>oraz na stwierdzeniu i wyjaśnieniu różnic między zapisami w środkach ewidencyjnych a stanem faktycznym dokumentacji oraz ustaleniu ewentualnych braków.</w:t>
      </w:r>
    </w:p>
    <w:p w14:paraId="578F7AE6" w14:textId="77777777" w:rsidR="002B3C57" w:rsidRPr="008B4BA3" w:rsidRDefault="002B3C57" w:rsidP="00C3664A">
      <w:pPr>
        <w:tabs>
          <w:tab w:val="left" w:pos="375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3.</w:t>
      </w:r>
      <w:r w:rsidRPr="008B4BA3">
        <w:rPr>
          <w:rFonts w:ascii="Arial" w:hAnsi="Arial" w:cs="Arial"/>
          <w:color w:val="auto"/>
        </w:rPr>
        <w:tab/>
        <w:t xml:space="preserve">Skontrum przeprowadza powołana przez rektora komisja </w:t>
      </w:r>
      <w:proofErr w:type="spellStart"/>
      <w:r w:rsidRPr="008B4BA3">
        <w:rPr>
          <w:rFonts w:ascii="Arial" w:hAnsi="Arial" w:cs="Arial"/>
          <w:color w:val="auto"/>
        </w:rPr>
        <w:t>skontrowa</w:t>
      </w:r>
      <w:proofErr w:type="spellEnd"/>
      <w:r w:rsidRPr="008B4BA3">
        <w:rPr>
          <w:rFonts w:ascii="Arial" w:hAnsi="Arial" w:cs="Arial"/>
          <w:color w:val="auto"/>
        </w:rPr>
        <w:t>, składająca się z co najmniej dwóch członków.</w:t>
      </w:r>
    </w:p>
    <w:p w14:paraId="366AADBC" w14:textId="77777777" w:rsidR="002B3C57" w:rsidRPr="008B4BA3" w:rsidRDefault="002B3C57" w:rsidP="00C3664A">
      <w:pPr>
        <w:tabs>
          <w:tab w:val="left" w:pos="375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4.</w:t>
      </w:r>
      <w:r w:rsidRPr="008B4BA3">
        <w:rPr>
          <w:rFonts w:ascii="Arial" w:hAnsi="Arial" w:cs="Arial"/>
          <w:color w:val="auto"/>
        </w:rPr>
        <w:tab/>
        <w:t>Z przeprowadzenia skontrum komisja sporządza protokół, który powinien zawierać co najmniej:</w:t>
      </w:r>
    </w:p>
    <w:p w14:paraId="3597D984" w14:textId="77777777" w:rsidR="002B3C57" w:rsidRPr="008B4BA3" w:rsidRDefault="002B3C57" w:rsidP="00DD2818">
      <w:pPr>
        <w:numPr>
          <w:ilvl w:val="0"/>
          <w:numId w:val="22"/>
        </w:numPr>
        <w:tabs>
          <w:tab w:val="left" w:pos="716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spis nieodnalezionej dokumentacji i wnioski w tej sprawie;</w:t>
      </w:r>
    </w:p>
    <w:p w14:paraId="1D807D17" w14:textId="77777777" w:rsidR="002B3C57" w:rsidRPr="008B4BA3" w:rsidRDefault="002B3C57" w:rsidP="00DD2818">
      <w:pPr>
        <w:numPr>
          <w:ilvl w:val="0"/>
          <w:numId w:val="22"/>
        </w:numPr>
        <w:tabs>
          <w:tab w:val="left" w:pos="73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spis dokumentacji, która nie była ujęta w środkach ewidencyjnych, ale była przechowywana w Archiwum</w:t>
      </w:r>
      <w:r w:rsidR="0087283E" w:rsidRPr="008B4BA3">
        <w:rPr>
          <w:rFonts w:ascii="Arial" w:hAnsi="Arial" w:cs="Arial"/>
          <w:color w:val="auto"/>
        </w:rPr>
        <w:t xml:space="preserve"> Uniwersytetu</w:t>
      </w:r>
      <w:r w:rsidRPr="008B4BA3">
        <w:rPr>
          <w:rFonts w:ascii="Arial" w:hAnsi="Arial" w:cs="Arial"/>
          <w:color w:val="auto"/>
        </w:rPr>
        <w:t>;</w:t>
      </w:r>
    </w:p>
    <w:p w14:paraId="654B908D" w14:textId="77777777" w:rsidR="002B3C57" w:rsidRPr="008B4BA3" w:rsidRDefault="002B3C57" w:rsidP="00DD2818">
      <w:pPr>
        <w:numPr>
          <w:ilvl w:val="0"/>
          <w:numId w:val="22"/>
        </w:numPr>
        <w:tabs>
          <w:tab w:val="left" w:pos="73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podpisy członków komisji.</w:t>
      </w:r>
    </w:p>
    <w:p w14:paraId="1EF57014" w14:textId="77777777" w:rsidR="002B3C57" w:rsidRPr="008B4BA3" w:rsidRDefault="002B3C57" w:rsidP="00266F33">
      <w:pPr>
        <w:pStyle w:val="Paragraf"/>
      </w:pPr>
      <w:bookmarkStart w:id="13" w:name="bookmark14"/>
      <w:r w:rsidRPr="008B4BA3">
        <w:t>§ 1</w:t>
      </w:r>
      <w:bookmarkEnd w:id="13"/>
      <w:r w:rsidR="00C73B49" w:rsidRPr="008B4BA3">
        <w:t>2</w:t>
      </w:r>
    </w:p>
    <w:p w14:paraId="48D97699" w14:textId="77777777" w:rsidR="0087283E" w:rsidRPr="008B4BA3" w:rsidRDefault="002B3C57" w:rsidP="00C3664A">
      <w:pPr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Do porządkowania przechowywanej dokumentacji przejętej do Archiwum </w:t>
      </w:r>
      <w:r w:rsidR="0087283E" w:rsidRPr="008B4BA3">
        <w:rPr>
          <w:rFonts w:ascii="Arial" w:hAnsi="Arial" w:cs="Arial"/>
          <w:color w:val="auto"/>
        </w:rPr>
        <w:t>Uniwersytetu</w:t>
      </w:r>
      <w:r w:rsidR="00865AAB" w:rsidRPr="008B4BA3">
        <w:rPr>
          <w:rFonts w:ascii="Arial" w:hAnsi="Arial" w:cs="Arial"/>
          <w:color w:val="auto"/>
        </w:rPr>
        <w:t xml:space="preserve"> </w:t>
      </w:r>
      <w:r w:rsidRPr="008B4BA3">
        <w:rPr>
          <w:rFonts w:ascii="Arial" w:hAnsi="Arial" w:cs="Arial"/>
          <w:color w:val="auto"/>
        </w:rPr>
        <w:t>w</w:t>
      </w:r>
      <w:r w:rsidR="00865AAB" w:rsidRPr="008B4BA3">
        <w:rPr>
          <w:rFonts w:ascii="Arial" w:hAnsi="Arial" w:cs="Arial"/>
          <w:color w:val="auto"/>
        </w:rPr>
        <w:t> </w:t>
      </w:r>
      <w:r w:rsidRPr="008B4BA3">
        <w:rPr>
          <w:rFonts w:ascii="Arial" w:hAnsi="Arial" w:cs="Arial"/>
          <w:color w:val="auto"/>
        </w:rPr>
        <w:t>latach wcześniejszych w stanie nieuporządkowanym, stosuje się odpowiednio przepisy §</w:t>
      </w:r>
      <w:r w:rsidR="00865AAB" w:rsidRPr="008B4BA3">
        <w:rPr>
          <w:rFonts w:ascii="Arial" w:hAnsi="Arial" w:cs="Arial"/>
          <w:color w:val="auto"/>
        </w:rPr>
        <w:t> </w:t>
      </w:r>
      <w:r w:rsidRPr="008B4BA3">
        <w:rPr>
          <w:rFonts w:ascii="Arial" w:hAnsi="Arial" w:cs="Arial"/>
          <w:color w:val="auto"/>
        </w:rPr>
        <w:t xml:space="preserve">6-7 niniejszej instrukcji, przy czym sposób porządkowania uzgadnia się z dyrektorem właściwego </w:t>
      </w:r>
      <w:r w:rsidR="002D2DE9" w:rsidRPr="008B4BA3">
        <w:rPr>
          <w:rFonts w:ascii="Arial" w:hAnsi="Arial" w:cs="Arial"/>
          <w:color w:val="auto"/>
        </w:rPr>
        <w:t>A</w:t>
      </w:r>
      <w:r w:rsidRPr="008B4BA3">
        <w:rPr>
          <w:rFonts w:ascii="Arial" w:hAnsi="Arial" w:cs="Arial"/>
          <w:color w:val="auto"/>
        </w:rPr>
        <w:t xml:space="preserve">rchiwum </w:t>
      </w:r>
      <w:r w:rsidR="002D2DE9" w:rsidRPr="008B4BA3">
        <w:rPr>
          <w:rFonts w:ascii="Arial" w:hAnsi="Arial" w:cs="Arial"/>
          <w:color w:val="auto"/>
        </w:rPr>
        <w:t>P</w:t>
      </w:r>
      <w:r w:rsidRPr="008B4BA3">
        <w:rPr>
          <w:rFonts w:ascii="Arial" w:hAnsi="Arial" w:cs="Arial"/>
          <w:color w:val="auto"/>
        </w:rPr>
        <w:t>aństwowego.</w:t>
      </w:r>
      <w:bookmarkStart w:id="14" w:name="bookmark18"/>
    </w:p>
    <w:p w14:paraId="59A7A26C" w14:textId="77777777" w:rsidR="002B3C57" w:rsidRPr="008B4BA3" w:rsidRDefault="002B3C57" w:rsidP="00266F33">
      <w:pPr>
        <w:pStyle w:val="Paragraf"/>
      </w:pPr>
      <w:r w:rsidRPr="008B4BA3">
        <w:t>§ 1</w:t>
      </w:r>
      <w:bookmarkEnd w:id="14"/>
      <w:r w:rsidR="00C73B49" w:rsidRPr="008B4BA3">
        <w:t>3</w:t>
      </w:r>
    </w:p>
    <w:p w14:paraId="0F0EF715" w14:textId="77777777" w:rsidR="002B3C57" w:rsidRPr="008B4BA3" w:rsidRDefault="002B3C57" w:rsidP="00DD2818">
      <w:pPr>
        <w:numPr>
          <w:ilvl w:val="1"/>
          <w:numId w:val="23"/>
        </w:numPr>
        <w:tabs>
          <w:tab w:val="left" w:pos="361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W przypadku wznowienia sprawy w jednostce organizacyjnej, której dokumentacja została już przekazana do Archiwum</w:t>
      </w:r>
      <w:r w:rsidR="007E1AFC" w:rsidRPr="008B4BA3">
        <w:rPr>
          <w:rFonts w:ascii="Arial" w:hAnsi="Arial" w:cs="Arial"/>
          <w:color w:val="auto"/>
        </w:rPr>
        <w:t xml:space="preserve"> Uniwersytetu</w:t>
      </w:r>
      <w:r w:rsidRPr="008B4BA3">
        <w:rPr>
          <w:rFonts w:ascii="Arial" w:hAnsi="Arial" w:cs="Arial"/>
          <w:color w:val="auto"/>
        </w:rPr>
        <w:t>, archiwista na wniosek kierownika jednostki organizacyjnej wycofuje ją z Archiwum</w:t>
      </w:r>
      <w:r w:rsidR="007E1AFC" w:rsidRPr="008B4BA3">
        <w:rPr>
          <w:rFonts w:ascii="Arial" w:hAnsi="Arial" w:cs="Arial"/>
          <w:color w:val="auto"/>
        </w:rPr>
        <w:t xml:space="preserve"> Uniwersytetu</w:t>
      </w:r>
      <w:r w:rsidRPr="008B4BA3">
        <w:rPr>
          <w:rFonts w:ascii="Arial" w:hAnsi="Arial" w:cs="Arial"/>
          <w:color w:val="auto"/>
        </w:rPr>
        <w:t xml:space="preserve"> i przekazuje do tej jednostki.</w:t>
      </w:r>
    </w:p>
    <w:p w14:paraId="4C299F0B" w14:textId="77777777" w:rsidR="002B3C57" w:rsidRPr="008B4BA3" w:rsidRDefault="002B3C57" w:rsidP="00DD2818">
      <w:pPr>
        <w:numPr>
          <w:ilvl w:val="1"/>
          <w:numId w:val="23"/>
        </w:numPr>
        <w:tabs>
          <w:tab w:val="left" w:pos="26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Wycofanie dokumentacji z Archiwum</w:t>
      </w:r>
      <w:r w:rsidR="007E1AFC" w:rsidRPr="008B4BA3">
        <w:rPr>
          <w:rFonts w:ascii="Arial" w:hAnsi="Arial" w:cs="Arial"/>
          <w:color w:val="auto"/>
        </w:rPr>
        <w:t xml:space="preserve"> Uniwersytetu</w:t>
      </w:r>
      <w:r w:rsidRPr="008B4BA3">
        <w:rPr>
          <w:rFonts w:ascii="Arial" w:hAnsi="Arial" w:cs="Arial"/>
          <w:color w:val="auto"/>
        </w:rPr>
        <w:t xml:space="preserve"> polega na:</w:t>
      </w:r>
    </w:p>
    <w:p w14:paraId="73C74E99" w14:textId="77777777" w:rsidR="002B3C57" w:rsidRPr="008B4BA3" w:rsidRDefault="002B3C57" w:rsidP="00DD2818">
      <w:pPr>
        <w:numPr>
          <w:ilvl w:val="0"/>
          <w:numId w:val="24"/>
        </w:numPr>
        <w:tabs>
          <w:tab w:val="left" w:pos="726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lastRenderedPageBreak/>
        <w:t>sporządzeniu protokołu wycofania dokumentacji z ewidencji Archiwum</w:t>
      </w:r>
      <w:r w:rsidR="007E1AFC" w:rsidRPr="008B4BA3">
        <w:rPr>
          <w:rFonts w:ascii="Arial" w:hAnsi="Arial" w:cs="Arial"/>
          <w:color w:val="auto"/>
        </w:rPr>
        <w:t xml:space="preserve"> Uniwersytetu, który </w:t>
      </w:r>
      <w:r w:rsidRPr="008B4BA3">
        <w:rPr>
          <w:rFonts w:ascii="Arial" w:hAnsi="Arial" w:cs="Arial"/>
          <w:color w:val="auto"/>
        </w:rPr>
        <w:t>powinien zawierać:</w:t>
      </w:r>
    </w:p>
    <w:p w14:paraId="401F291C" w14:textId="77777777" w:rsidR="007E1AFC" w:rsidRPr="008B4BA3" w:rsidRDefault="002B3C57" w:rsidP="00C3664A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datę wycofania,</w:t>
      </w:r>
      <w:r w:rsidR="008A78DB" w:rsidRPr="008B4BA3">
        <w:rPr>
          <w:rFonts w:ascii="Arial" w:hAnsi="Arial" w:cs="Arial"/>
          <w:color w:val="auto"/>
        </w:rPr>
        <w:t xml:space="preserve"> </w:t>
      </w:r>
    </w:p>
    <w:p w14:paraId="0678F5CF" w14:textId="77777777" w:rsidR="007E1AFC" w:rsidRPr="008B4BA3" w:rsidRDefault="002B3C57" w:rsidP="00C3664A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numer protokołu,</w:t>
      </w:r>
    </w:p>
    <w:p w14:paraId="697AC97C" w14:textId="77777777" w:rsidR="007E1AFC" w:rsidRPr="008B4BA3" w:rsidRDefault="007E1AFC" w:rsidP="00C3664A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nazwę stanowiska</w:t>
      </w:r>
      <w:r w:rsidR="002B3C57" w:rsidRPr="008B4BA3">
        <w:rPr>
          <w:rFonts w:ascii="Arial" w:hAnsi="Arial" w:cs="Arial"/>
          <w:color w:val="auto"/>
        </w:rPr>
        <w:t>, które dokumentację wycofało,</w:t>
      </w:r>
    </w:p>
    <w:p w14:paraId="2690783C" w14:textId="77777777" w:rsidR="007E1AFC" w:rsidRPr="008B4BA3" w:rsidRDefault="002B3C57" w:rsidP="00C3664A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tytuł wycofywanej dokumentacji,</w:t>
      </w:r>
    </w:p>
    <w:p w14:paraId="0F6155A4" w14:textId="77777777" w:rsidR="007E1AFC" w:rsidRPr="008B4BA3" w:rsidRDefault="002B3C57" w:rsidP="00C3664A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sygnaturę archiwalną teczki aktowej,</w:t>
      </w:r>
    </w:p>
    <w:p w14:paraId="241F1EC4" w14:textId="77777777" w:rsidR="007E1AFC" w:rsidRPr="008B4BA3" w:rsidRDefault="002B3C57" w:rsidP="00C3664A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podpisy pracownika wycofującego dokumentację i archiwisty zakładowego;</w:t>
      </w:r>
    </w:p>
    <w:p w14:paraId="58EC02CB" w14:textId="77777777" w:rsidR="002B3C57" w:rsidRPr="008B4BA3" w:rsidRDefault="002B3C57" w:rsidP="00DD2818">
      <w:pPr>
        <w:pStyle w:val="Akapitzlist"/>
        <w:numPr>
          <w:ilvl w:val="0"/>
          <w:numId w:val="24"/>
        </w:numPr>
        <w:tabs>
          <w:tab w:val="left" w:pos="709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wykreśleniu dokumentacji z ewidencji </w:t>
      </w:r>
      <w:r w:rsidR="002D2DE9" w:rsidRPr="008B4BA3">
        <w:rPr>
          <w:rFonts w:ascii="Arial" w:hAnsi="Arial" w:cs="Arial"/>
          <w:color w:val="auto"/>
        </w:rPr>
        <w:t>A</w:t>
      </w:r>
      <w:r w:rsidRPr="008B4BA3">
        <w:rPr>
          <w:rFonts w:ascii="Arial" w:hAnsi="Arial" w:cs="Arial"/>
          <w:color w:val="auto"/>
        </w:rPr>
        <w:t>rchiwum</w:t>
      </w:r>
      <w:r w:rsidR="007E1AFC" w:rsidRPr="008B4BA3">
        <w:rPr>
          <w:rFonts w:ascii="Arial" w:hAnsi="Arial" w:cs="Arial"/>
          <w:color w:val="auto"/>
        </w:rPr>
        <w:t xml:space="preserve"> Uniwersytetu</w:t>
      </w:r>
      <w:r w:rsidRPr="008B4BA3">
        <w:rPr>
          <w:rFonts w:ascii="Arial" w:hAnsi="Arial" w:cs="Arial"/>
          <w:color w:val="auto"/>
        </w:rPr>
        <w:t xml:space="preserve"> </w:t>
      </w:r>
      <w:r w:rsidR="007E1AFC" w:rsidRPr="008B4BA3">
        <w:rPr>
          <w:rFonts w:ascii="Arial" w:hAnsi="Arial" w:cs="Arial"/>
          <w:color w:val="auto"/>
        </w:rPr>
        <w:t>i uczynieniu na spisie zdawczo-</w:t>
      </w:r>
      <w:r w:rsidRPr="008B4BA3">
        <w:rPr>
          <w:rFonts w:ascii="Arial" w:hAnsi="Arial" w:cs="Arial"/>
          <w:color w:val="auto"/>
        </w:rPr>
        <w:t>odbiorczym adnotacji o dacie i numerze protokołu wycofania.</w:t>
      </w:r>
    </w:p>
    <w:p w14:paraId="71340B6C" w14:textId="77777777" w:rsidR="002B3C57" w:rsidRPr="008B4BA3" w:rsidRDefault="002B3C57" w:rsidP="00266F33">
      <w:pPr>
        <w:pStyle w:val="Nagwek2"/>
        <w:numPr>
          <w:ilvl w:val="0"/>
          <w:numId w:val="35"/>
        </w:numPr>
        <w:spacing w:before="480"/>
      </w:pPr>
      <w:bookmarkStart w:id="15" w:name="bookmark19"/>
      <w:r w:rsidRPr="008B4BA3">
        <w:t>WYDZIELANIE I BRAKOWANIE DOKUMENTACJI</w:t>
      </w:r>
      <w:bookmarkEnd w:id="15"/>
    </w:p>
    <w:p w14:paraId="74A71ABA" w14:textId="55D8C123" w:rsidR="002B3C57" w:rsidRPr="008B4BA3" w:rsidRDefault="002B3C57" w:rsidP="00266F33">
      <w:pPr>
        <w:pStyle w:val="Paragraf"/>
      </w:pPr>
      <w:bookmarkStart w:id="16" w:name="bookmark20"/>
      <w:r w:rsidRPr="008B4BA3">
        <w:t>§ 1</w:t>
      </w:r>
      <w:bookmarkEnd w:id="16"/>
      <w:r w:rsidR="00C73B49" w:rsidRPr="008B4BA3">
        <w:t>4</w:t>
      </w:r>
    </w:p>
    <w:p w14:paraId="49B9525F" w14:textId="77777777" w:rsidR="002B3C57" w:rsidRPr="008B4BA3" w:rsidRDefault="002B3C57" w:rsidP="00C3664A">
      <w:pPr>
        <w:tabs>
          <w:tab w:val="left" w:pos="366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1.</w:t>
      </w:r>
      <w:r w:rsidRPr="008B4BA3">
        <w:rPr>
          <w:rFonts w:ascii="Arial" w:hAnsi="Arial" w:cs="Arial"/>
          <w:color w:val="auto"/>
        </w:rPr>
        <w:tab/>
        <w:t>W pierwszym kwartale każdego roku archiwista dok</w:t>
      </w:r>
      <w:r w:rsidR="00CF1B2D" w:rsidRPr="008B4BA3">
        <w:rPr>
          <w:rFonts w:ascii="Arial" w:hAnsi="Arial" w:cs="Arial"/>
          <w:color w:val="auto"/>
        </w:rPr>
        <w:t>onuje przeglądu spisów zdawczo-</w:t>
      </w:r>
      <w:r w:rsidRPr="008B4BA3">
        <w:rPr>
          <w:rFonts w:ascii="Arial" w:hAnsi="Arial" w:cs="Arial"/>
          <w:color w:val="auto"/>
        </w:rPr>
        <w:t>odbiorczych w celu:</w:t>
      </w:r>
    </w:p>
    <w:p w14:paraId="6599E9A4" w14:textId="77777777" w:rsidR="002B3C57" w:rsidRPr="008B4BA3" w:rsidRDefault="002B3C57" w:rsidP="00DD2818">
      <w:pPr>
        <w:numPr>
          <w:ilvl w:val="0"/>
          <w:numId w:val="25"/>
        </w:numPr>
        <w:tabs>
          <w:tab w:val="left" w:pos="716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wydzielenia dokumentacji niearchiwalnej kategorii </w:t>
      </w:r>
      <w:r w:rsidR="00FB646A" w:rsidRPr="008B4BA3">
        <w:rPr>
          <w:rFonts w:ascii="Arial" w:hAnsi="Arial" w:cs="Arial"/>
          <w:color w:val="auto"/>
        </w:rPr>
        <w:t>„</w:t>
      </w:r>
      <w:r w:rsidRPr="008B4BA3">
        <w:rPr>
          <w:rFonts w:ascii="Arial" w:hAnsi="Arial" w:cs="Arial"/>
          <w:color w:val="auto"/>
        </w:rPr>
        <w:t>BE</w:t>
      </w:r>
      <w:r w:rsidR="00FB646A" w:rsidRPr="008B4BA3">
        <w:rPr>
          <w:rFonts w:ascii="Arial" w:hAnsi="Arial" w:cs="Arial"/>
          <w:color w:val="auto"/>
        </w:rPr>
        <w:t>”</w:t>
      </w:r>
      <w:r w:rsidRPr="008B4BA3">
        <w:rPr>
          <w:rFonts w:ascii="Arial" w:hAnsi="Arial" w:cs="Arial"/>
          <w:color w:val="auto"/>
        </w:rPr>
        <w:t>, podlegającej w danym roku ekspertyzie;</w:t>
      </w:r>
    </w:p>
    <w:p w14:paraId="5CA51E54" w14:textId="77777777" w:rsidR="002B3C57" w:rsidRPr="008B4BA3" w:rsidRDefault="002B3C57" w:rsidP="00DD2818">
      <w:pPr>
        <w:numPr>
          <w:ilvl w:val="0"/>
          <w:numId w:val="25"/>
        </w:numPr>
        <w:tabs>
          <w:tab w:val="left" w:pos="73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wydzielenia na makulaturę dokumentacji niearchiwalnej, której okres przechowywania upłynął.</w:t>
      </w:r>
    </w:p>
    <w:p w14:paraId="45896FFB" w14:textId="77777777" w:rsidR="002B3C57" w:rsidRPr="008B4BA3" w:rsidRDefault="00CF1B2D" w:rsidP="00C3664A">
      <w:pPr>
        <w:tabs>
          <w:tab w:val="left" w:pos="385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2. </w:t>
      </w:r>
      <w:r w:rsidR="002B3C57" w:rsidRPr="008B4BA3">
        <w:rPr>
          <w:rFonts w:ascii="Arial" w:hAnsi="Arial" w:cs="Arial"/>
          <w:color w:val="auto"/>
        </w:rPr>
        <w:t>Wydzielenia dokumentacji dokonuje komisja powołana przez rektora</w:t>
      </w:r>
      <w:r w:rsidR="002D2DE9" w:rsidRPr="008B4BA3">
        <w:rPr>
          <w:rFonts w:ascii="Arial" w:hAnsi="Arial" w:cs="Arial"/>
          <w:color w:val="auto"/>
        </w:rPr>
        <w:t xml:space="preserve"> nadzorującego działalność Archiwum </w:t>
      </w:r>
      <w:r w:rsidRPr="008B4BA3">
        <w:rPr>
          <w:rFonts w:ascii="Arial" w:hAnsi="Arial" w:cs="Arial"/>
          <w:color w:val="auto"/>
        </w:rPr>
        <w:t>Uniwersytetu</w:t>
      </w:r>
      <w:r w:rsidR="002D2DE9" w:rsidRPr="008B4BA3">
        <w:rPr>
          <w:rFonts w:ascii="Arial" w:hAnsi="Arial" w:cs="Arial"/>
          <w:color w:val="auto"/>
        </w:rPr>
        <w:t>.</w:t>
      </w:r>
    </w:p>
    <w:p w14:paraId="4499C680" w14:textId="77777777" w:rsidR="002B3C57" w:rsidRPr="008B4BA3" w:rsidRDefault="002B3C57" w:rsidP="00C3664A">
      <w:pPr>
        <w:tabs>
          <w:tab w:val="left" w:pos="394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3.</w:t>
      </w:r>
      <w:r w:rsidRPr="008B4BA3">
        <w:rPr>
          <w:rFonts w:ascii="Arial" w:hAnsi="Arial" w:cs="Arial"/>
          <w:color w:val="auto"/>
        </w:rPr>
        <w:tab/>
        <w:t>Do zadań komisji</w:t>
      </w:r>
      <w:r w:rsidR="00E46B2D" w:rsidRPr="008B4BA3">
        <w:rPr>
          <w:rFonts w:ascii="Arial" w:hAnsi="Arial" w:cs="Arial"/>
          <w:color w:val="auto"/>
        </w:rPr>
        <w:t>, o której mowa w ust. 2,</w:t>
      </w:r>
      <w:r w:rsidR="00431EE3" w:rsidRPr="008B4BA3">
        <w:rPr>
          <w:rFonts w:ascii="Arial" w:hAnsi="Arial" w:cs="Arial"/>
          <w:color w:val="auto"/>
        </w:rPr>
        <w:t xml:space="preserve"> </w:t>
      </w:r>
      <w:r w:rsidRPr="008B4BA3">
        <w:rPr>
          <w:rFonts w:ascii="Arial" w:hAnsi="Arial" w:cs="Arial"/>
          <w:color w:val="auto"/>
        </w:rPr>
        <w:t>należy:</w:t>
      </w:r>
    </w:p>
    <w:p w14:paraId="5A60FFEE" w14:textId="77777777" w:rsidR="002B3C57" w:rsidRPr="008B4BA3" w:rsidRDefault="00EB57E3" w:rsidP="00DD2818">
      <w:pPr>
        <w:numPr>
          <w:ilvl w:val="0"/>
          <w:numId w:val="26"/>
        </w:numPr>
        <w:tabs>
          <w:tab w:val="left" w:pos="726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zatwierdzenie wydzieleń</w:t>
      </w:r>
      <w:r w:rsidR="002B3C57" w:rsidRPr="008B4BA3">
        <w:rPr>
          <w:rFonts w:ascii="Arial" w:hAnsi="Arial" w:cs="Arial"/>
          <w:color w:val="auto"/>
        </w:rPr>
        <w:t xml:space="preserve"> dokumentacji niearchiwalnej kategorii </w:t>
      </w:r>
      <w:r w:rsidR="00FB646A" w:rsidRPr="008B4BA3">
        <w:rPr>
          <w:rFonts w:ascii="Arial" w:hAnsi="Arial" w:cs="Arial"/>
          <w:color w:val="auto"/>
        </w:rPr>
        <w:t>„</w:t>
      </w:r>
      <w:r w:rsidR="002B3C57" w:rsidRPr="008B4BA3">
        <w:rPr>
          <w:rFonts w:ascii="Arial" w:hAnsi="Arial" w:cs="Arial"/>
          <w:color w:val="auto"/>
        </w:rPr>
        <w:t>BE</w:t>
      </w:r>
      <w:r w:rsidR="00FB646A" w:rsidRPr="008B4BA3">
        <w:rPr>
          <w:rFonts w:ascii="Arial" w:hAnsi="Arial" w:cs="Arial"/>
          <w:color w:val="auto"/>
        </w:rPr>
        <w:t>”</w:t>
      </w:r>
      <w:r w:rsidR="002B3C57" w:rsidRPr="008B4BA3">
        <w:rPr>
          <w:rFonts w:ascii="Arial" w:hAnsi="Arial" w:cs="Arial"/>
          <w:color w:val="auto"/>
        </w:rPr>
        <w:t xml:space="preserve"> podlegającej ekspertyzie Archiwum Państwowego;</w:t>
      </w:r>
    </w:p>
    <w:p w14:paraId="564728B9" w14:textId="77777777" w:rsidR="002B3C57" w:rsidRPr="008B4BA3" w:rsidRDefault="00EB57E3" w:rsidP="00DD2818">
      <w:pPr>
        <w:numPr>
          <w:ilvl w:val="0"/>
          <w:numId w:val="26"/>
        </w:numPr>
        <w:tabs>
          <w:tab w:val="left" w:pos="745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zatwierdzenie </w:t>
      </w:r>
      <w:r w:rsidR="002B3C57" w:rsidRPr="008B4BA3">
        <w:rPr>
          <w:rFonts w:ascii="Arial" w:hAnsi="Arial" w:cs="Arial"/>
          <w:color w:val="auto"/>
        </w:rPr>
        <w:t>zakwalifikowa</w:t>
      </w:r>
      <w:r w:rsidRPr="008B4BA3">
        <w:rPr>
          <w:rFonts w:ascii="Arial" w:hAnsi="Arial" w:cs="Arial"/>
          <w:color w:val="auto"/>
        </w:rPr>
        <w:t>nia</w:t>
      </w:r>
      <w:r w:rsidR="002B3C57" w:rsidRPr="008B4BA3">
        <w:rPr>
          <w:rFonts w:ascii="Arial" w:hAnsi="Arial" w:cs="Arial"/>
          <w:color w:val="auto"/>
        </w:rPr>
        <w:t xml:space="preserve"> dokumentacji niearchiwalnej (akt kategorii </w:t>
      </w:r>
      <w:r w:rsidR="00FB646A" w:rsidRPr="008B4BA3">
        <w:rPr>
          <w:rFonts w:ascii="Arial" w:hAnsi="Arial" w:cs="Arial"/>
          <w:color w:val="auto"/>
        </w:rPr>
        <w:t>„</w:t>
      </w:r>
      <w:r w:rsidR="002B3C57" w:rsidRPr="008B4BA3">
        <w:rPr>
          <w:rFonts w:ascii="Arial" w:hAnsi="Arial" w:cs="Arial"/>
          <w:color w:val="auto"/>
        </w:rPr>
        <w:t>B</w:t>
      </w:r>
      <w:r w:rsidR="00FB646A" w:rsidRPr="008B4BA3">
        <w:rPr>
          <w:rFonts w:ascii="Arial" w:hAnsi="Arial" w:cs="Arial"/>
          <w:color w:val="auto"/>
        </w:rPr>
        <w:t>”</w:t>
      </w:r>
      <w:r w:rsidR="002B3C57" w:rsidRPr="008B4BA3">
        <w:rPr>
          <w:rFonts w:ascii="Arial" w:hAnsi="Arial" w:cs="Arial"/>
          <w:color w:val="auto"/>
        </w:rPr>
        <w:t>) do zniszczenia lub przedłużeni</w:t>
      </w:r>
      <w:r w:rsidRPr="008B4BA3">
        <w:rPr>
          <w:rFonts w:ascii="Arial" w:hAnsi="Arial" w:cs="Arial"/>
          <w:color w:val="auto"/>
        </w:rPr>
        <w:t>e</w:t>
      </w:r>
      <w:r w:rsidR="002B3C57" w:rsidRPr="008B4BA3">
        <w:rPr>
          <w:rFonts w:ascii="Arial" w:hAnsi="Arial" w:cs="Arial"/>
          <w:color w:val="auto"/>
        </w:rPr>
        <w:t xml:space="preserve"> okresu jej przechowywania;</w:t>
      </w:r>
    </w:p>
    <w:p w14:paraId="02F22431" w14:textId="77777777" w:rsidR="002B3C57" w:rsidRPr="008B4BA3" w:rsidRDefault="002B3C57" w:rsidP="00DD2818">
      <w:pPr>
        <w:numPr>
          <w:ilvl w:val="0"/>
          <w:numId w:val="26"/>
        </w:numPr>
        <w:tabs>
          <w:tab w:val="left" w:pos="75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sporządz</w:t>
      </w:r>
      <w:r w:rsidR="00EB57E3" w:rsidRPr="008B4BA3">
        <w:rPr>
          <w:rFonts w:ascii="Arial" w:hAnsi="Arial" w:cs="Arial"/>
          <w:color w:val="auto"/>
        </w:rPr>
        <w:t>e</w:t>
      </w:r>
      <w:r w:rsidRPr="008B4BA3">
        <w:rPr>
          <w:rFonts w:ascii="Arial" w:hAnsi="Arial" w:cs="Arial"/>
          <w:color w:val="auto"/>
        </w:rPr>
        <w:t>nie protokołu oceny dokumentacji niearchiwalnej</w:t>
      </w:r>
      <w:r w:rsidR="00EB57E3" w:rsidRPr="008B4BA3">
        <w:rPr>
          <w:rFonts w:ascii="Arial" w:hAnsi="Arial" w:cs="Arial"/>
          <w:color w:val="auto"/>
        </w:rPr>
        <w:t xml:space="preserve">, której załącznikiem jest </w:t>
      </w:r>
      <w:r w:rsidRPr="008B4BA3">
        <w:rPr>
          <w:rFonts w:ascii="Arial" w:hAnsi="Arial" w:cs="Arial"/>
          <w:color w:val="auto"/>
        </w:rPr>
        <w:t>spis tej dokumentacji w dwóch egzemplarzach, któr</w:t>
      </w:r>
      <w:r w:rsidR="00825DC5" w:rsidRPr="008B4BA3">
        <w:rPr>
          <w:rFonts w:ascii="Arial" w:hAnsi="Arial" w:cs="Arial"/>
          <w:color w:val="auto"/>
        </w:rPr>
        <w:t>y</w:t>
      </w:r>
      <w:r w:rsidRPr="008B4BA3">
        <w:rPr>
          <w:rFonts w:ascii="Arial" w:hAnsi="Arial" w:cs="Arial"/>
          <w:color w:val="auto"/>
        </w:rPr>
        <w:t xml:space="preserve"> podpi</w:t>
      </w:r>
      <w:r w:rsidR="00CF1B2D" w:rsidRPr="008B4BA3">
        <w:rPr>
          <w:rFonts w:ascii="Arial" w:hAnsi="Arial" w:cs="Arial"/>
          <w:color w:val="auto"/>
        </w:rPr>
        <w:t>sują wszyscy członkowie komisji.</w:t>
      </w:r>
    </w:p>
    <w:p w14:paraId="1E631D41" w14:textId="77777777" w:rsidR="002B3C57" w:rsidRPr="008B4BA3" w:rsidRDefault="002B3C57" w:rsidP="00C3664A">
      <w:pPr>
        <w:tabs>
          <w:tab w:val="left" w:pos="394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4.</w:t>
      </w:r>
      <w:r w:rsidRPr="008B4BA3">
        <w:rPr>
          <w:rFonts w:ascii="Arial" w:hAnsi="Arial" w:cs="Arial"/>
          <w:color w:val="auto"/>
        </w:rPr>
        <w:tab/>
        <w:t xml:space="preserve">Komisja nie może zmienić kwalifikacji akt zaliczonych do materiałów archiwalnych (akt kategorii </w:t>
      </w:r>
      <w:r w:rsidR="00FB646A" w:rsidRPr="008B4BA3">
        <w:rPr>
          <w:rFonts w:ascii="Arial" w:hAnsi="Arial" w:cs="Arial"/>
          <w:color w:val="auto"/>
        </w:rPr>
        <w:t>„</w:t>
      </w:r>
      <w:r w:rsidRPr="008B4BA3">
        <w:rPr>
          <w:rFonts w:ascii="Arial" w:hAnsi="Arial" w:cs="Arial"/>
          <w:color w:val="auto"/>
        </w:rPr>
        <w:t>A</w:t>
      </w:r>
      <w:r w:rsidR="00FB646A" w:rsidRPr="008B4BA3">
        <w:rPr>
          <w:rFonts w:ascii="Arial" w:hAnsi="Arial" w:cs="Arial"/>
          <w:color w:val="auto"/>
        </w:rPr>
        <w:t>”</w:t>
      </w:r>
      <w:r w:rsidRPr="008B4BA3">
        <w:rPr>
          <w:rFonts w:ascii="Arial" w:hAnsi="Arial" w:cs="Arial"/>
          <w:color w:val="auto"/>
        </w:rPr>
        <w:t xml:space="preserve">), może natomiast przedłużyć okres przechowywania dokumentacji niearchiwalnej (akt kategorii </w:t>
      </w:r>
      <w:r w:rsidR="00FB646A" w:rsidRPr="008B4BA3">
        <w:rPr>
          <w:rFonts w:ascii="Arial" w:hAnsi="Arial" w:cs="Arial"/>
          <w:color w:val="auto"/>
        </w:rPr>
        <w:t>„</w:t>
      </w:r>
      <w:r w:rsidRPr="008B4BA3">
        <w:rPr>
          <w:rFonts w:ascii="Arial" w:hAnsi="Arial" w:cs="Arial"/>
          <w:color w:val="auto"/>
        </w:rPr>
        <w:t>B</w:t>
      </w:r>
      <w:r w:rsidR="00FB646A" w:rsidRPr="008B4BA3">
        <w:rPr>
          <w:rFonts w:ascii="Arial" w:hAnsi="Arial" w:cs="Arial"/>
          <w:color w:val="auto"/>
        </w:rPr>
        <w:t>”</w:t>
      </w:r>
      <w:r w:rsidRPr="008B4BA3">
        <w:rPr>
          <w:rFonts w:ascii="Arial" w:hAnsi="Arial" w:cs="Arial"/>
          <w:color w:val="auto"/>
        </w:rPr>
        <w:t>).</w:t>
      </w:r>
    </w:p>
    <w:p w14:paraId="5B661BF5" w14:textId="77777777" w:rsidR="002B3C57" w:rsidRPr="008B4BA3" w:rsidRDefault="002B3C57" w:rsidP="00C3664A">
      <w:pPr>
        <w:tabs>
          <w:tab w:val="left" w:pos="370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lastRenderedPageBreak/>
        <w:t>5.</w:t>
      </w:r>
      <w:r w:rsidRPr="008B4BA3">
        <w:rPr>
          <w:rFonts w:ascii="Arial" w:hAnsi="Arial" w:cs="Arial"/>
          <w:color w:val="auto"/>
        </w:rPr>
        <w:tab/>
        <w:t>Akta przeznaczone do wybrakowania należy wydzielić i przechować w kolejności wyszczególnienia ich w spisie do czasu otrzymania zezwolenia na ich zniszczenie.</w:t>
      </w:r>
    </w:p>
    <w:p w14:paraId="774B7292" w14:textId="77777777" w:rsidR="002B3C57" w:rsidRPr="008B4BA3" w:rsidRDefault="002B3C57" w:rsidP="00C3664A">
      <w:pPr>
        <w:tabs>
          <w:tab w:val="left" w:pos="394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6.</w:t>
      </w:r>
      <w:r w:rsidRPr="008B4BA3">
        <w:rPr>
          <w:rFonts w:ascii="Arial" w:hAnsi="Arial" w:cs="Arial"/>
          <w:color w:val="auto"/>
        </w:rPr>
        <w:tab/>
        <w:t>Protokół oceny dokumentacji niearchiwalnej przeznacz</w:t>
      </w:r>
      <w:r w:rsidR="00CF1B2D" w:rsidRPr="008B4BA3">
        <w:rPr>
          <w:rFonts w:ascii="Arial" w:hAnsi="Arial" w:cs="Arial"/>
          <w:color w:val="auto"/>
        </w:rPr>
        <w:t>onej do zniszczenia (załącznik N</w:t>
      </w:r>
      <w:r w:rsidRPr="008B4BA3">
        <w:rPr>
          <w:rFonts w:ascii="Arial" w:hAnsi="Arial" w:cs="Arial"/>
          <w:color w:val="auto"/>
        </w:rPr>
        <w:t>r</w:t>
      </w:r>
      <w:r w:rsidR="00865AAB" w:rsidRPr="008B4BA3">
        <w:rPr>
          <w:rFonts w:ascii="Arial" w:hAnsi="Arial" w:cs="Arial"/>
          <w:color w:val="auto"/>
        </w:rPr>
        <w:t> </w:t>
      </w:r>
      <w:r w:rsidR="007D05BC" w:rsidRPr="008B4BA3">
        <w:rPr>
          <w:rFonts w:ascii="Arial" w:hAnsi="Arial" w:cs="Arial"/>
          <w:color w:val="auto"/>
        </w:rPr>
        <w:t>11</w:t>
      </w:r>
      <w:r w:rsidR="00CF1B2D" w:rsidRPr="008B4BA3">
        <w:rPr>
          <w:rFonts w:ascii="Arial" w:hAnsi="Arial" w:cs="Arial"/>
          <w:color w:val="auto"/>
        </w:rPr>
        <w:t>) i jej spis (załączniki N</w:t>
      </w:r>
      <w:r w:rsidRPr="008B4BA3">
        <w:rPr>
          <w:rFonts w:ascii="Arial" w:hAnsi="Arial" w:cs="Arial"/>
          <w:color w:val="auto"/>
        </w:rPr>
        <w:t xml:space="preserve">r </w:t>
      </w:r>
      <w:r w:rsidR="007D05BC" w:rsidRPr="008B4BA3">
        <w:rPr>
          <w:rFonts w:ascii="Arial" w:hAnsi="Arial" w:cs="Arial"/>
          <w:color w:val="auto"/>
        </w:rPr>
        <w:t>9</w:t>
      </w:r>
      <w:r w:rsidR="00CF1B2D" w:rsidRPr="008B4BA3">
        <w:rPr>
          <w:rFonts w:ascii="Arial" w:hAnsi="Arial" w:cs="Arial"/>
          <w:color w:val="auto"/>
        </w:rPr>
        <w:t xml:space="preserve"> i </w:t>
      </w:r>
      <w:r w:rsidR="007D05BC" w:rsidRPr="008B4BA3">
        <w:rPr>
          <w:rFonts w:ascii="Arial" w:hAnsi="Arial" w:cs="Arial"/>
          <w:color w:val="auto"/>
        </w:rPr>
        <w:t>10</w:t>
      </w:r>
      <w:r w:rsidRPr="008B4BA3">
        <w:rPr>
          <w:rFonts w:ascii="Arial" w:hAnsi="Arial" w:cs="Arial"/>
          <w:color w:val="auto"/>
        </w:rPr>
        <w:t>) komisja przedkłada rektorowi do zatwierdzenia.</w:t>
      </w:r>
    </w:p>
    <w:p w14:paraId="247752D0" w14:textId="77777777" w:rsidR="002B3C57" w:rsidRPr="008B4BA3" w:rsidRDefault="002B3C57" w:rsidP="00C3664A">
      <w:pPr>
        <w:tabs>
          <w:tab w:val="left" w:pos="375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7.</w:t>
      </w:r>
      <w:r w:rsidRPr="008B4BA3">
        <w:rPr>
          <w:rFonts w:ascii="Arial" w:hAnsi="Arial" w:cs="Arial"/>
          <w:color w:val="auto"/>
        </w:rPr>
        <w:tab/>
      </w:r>
      <w:r w:rsidR="00B70CFC" w:rsidRPr="008B4BA3">
        <w:rPr>
          <w:rFonts w:ascii="Arial" w:hAnsi="Arial" w:cs="Arial"/>
          <w:color w:val="auto"/>
        </w:rPr>
        <w:t>Wniosek o brakowanie</w:t>
      </w:r>
      <w:r w:rsidRPr="008B4BA3">
        <w:rPr>
          <w:rFonts w:ascii="Arial" w:hAnsi="Arial" w:cs="Arial"/>
          <w:color w:val="auto"/>
        </w:rPr>
        <w:t xml:space="preserve"> dokumentacji wraz z jej spisem należy przesłać do właściwego </w:t>
      </w:r>
      <w:r w:rsidR="002D2DE9" w:rsidRPr="008B4BA3">
        <w:rPr>
          <w:rFonts w:ascii="Arial" w:hAnsi="Arial" w:cs="Arial"/>
          <w:color w:val="auto"/>
        </w:rPr>
        <w:t>A</w:t>
      </w:r>
      <w:r w:rsidRPr="008B4BA3">
        <w:rPr>
          <w:rFonts w:ascii="Arial" w:hAnsi="Arial" w:cs="Arial"/>
          <w:color w:val="auto"/>
        </w:rPr>
        <w:t xml:space="preserve">rchiwum </w:t>
      </w:r>
      <w:r w:rsidR="002D2DE9" w:rsidRPr="008B4BA3">
        <w:rPr>
          <w:rFonts w:ascii="Arial" w:hAnsi="Arial" w:cs="Arial"/>
          <w:color w:val="auto"/>
        </w:rPr>
        <w:t>P</w:t>
      </w:r>
      <w:r w:rsidRPr="008B4BA3">
        <w:rPr>
          <w:rFonts w:ascii="Arial" w:hAnsi="Arial" w:cs="Arial"/>
          <w:color w:val="auto"/>
        </w:rPr>
        <w:t>aństwowego w celu otrzymania zgody na brakowanie.</w:t>
      </w:r>
    </w:p>
    <w:p w14:paraId="10B0AE23" w14:textId="77777777" w:rsidR="002B3C57" w:rsidRPr="008B4BA3" w:rsidRDefault="002B3C57" w:rsidP="00C3664A">
      <w:pPr>
        <w:tabs>
          <w:tab w:val="left" w:pos="370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8.</w:t>
      </w:r>
      <w:r w:rsidRPr="008B4BA3">
        <w:rPr>
          <w:rFonts w:ascii="Arial" w:hAnsi="Arial" w:cs="Arial"/>
          <w:color w:val="auto"/>
        </w:rPr>
        <w:tab/>
        <w:t>Archiwum Państwowe może przeprowadzić ekspertyzę dokumentacji proponowanej do zniszczenia, zażądać zmiany kwalifikacji akt i przeprowadzenia nowego brakowania oraz sporządzenia nowych spisów zdawczo-odbiorczych.</w:t>
      </w:r>
    </w:p>
    <w:p w14:paraId="65152D82" w14:textId="77777777" w:rsidR="002B3C57" w:rsidRPr="008B4BA3" w:rsidRDefault="002B3C57" w:rsidP="00C3664A">
      <w:pPr>
        <w:tabs>
          <w:tab w:val="left" w:pos="370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9.</w:t>
      </w:r>
      <w:r w:rsidRPr="008B4BA3">
        <w:rPr>
          <w:rFonts w:ascii="Arial" w:hAnsi="Arial" w:cs="Arial"/>
          <w:color w:val="auto"/>
        </w:rPr>
        <w:tab/>
        <w:t xml:space="preserve">Jeżeli w wyniku procedury brakowania dokumentacji niearchiwalnej lub </w:t>
      </w:r>
      <w:r w:rsidR="002D2DE9" w:rsidRPr="008B4BA3">
        <w:rPr>
          <w:rFonts w:ascii="Arial" w:hAnsi="Arial" w:cs="Arial"/>
          <w:color w:val="auto"/>
        </w:rPr>
        <w:t>ekspertyzy akt kategorii BE A</w:t>
      </w:r>
      <w:r w:rsidRPr="008B4BA3">
        <w:rPr>
          <w:rFonts w:ascii="Arial" w:hAnsi="Arial" w:cs="Arial"/>
          <w:color w:val="auto"/>
        </w:rPr>
        <w:t xml:space="preserve">rchiwum </w:t>
      </w:r>
      <w:r w:rsidR="002D2DE9" w:rsidRPr="008B4BA3">
        <w:rPr>
          <w:rFonts w:ascii="Arial" w:hAnsi="Arial" w:cs="Arial"/>
          <w:color w:val="auto"/>
        </w:rPr>
        <w:t>P</w:t>
      </w:r>
      <w:r w:rsidRPr="008B4BA3">
        <w:rPr>
          <w:rFonts w:ascii="Arial" w:hAnsi="Arial" w:cs="Arial"/>
          <w:color w:val="auto"/>
        </w:rPr>
        <w:t>aństwowe uzna całość lub część dokumentacji za materiały archiwalne, archiwista jest zobowiązany do jej uporządkowania i sporządzenia nowego spisu zdawczo-odbiorczego.</w:t>
      </w:r>
    </w:p>
    <w:p w14:paraId="787FC84A" w14:textId="77777777" w:rsidR="002B3C57" w:rsidRPr="008B4BA3" w:rsidRDefault="002B3C57" w:rsidP="00C3664A">
      <w:pPr>
        <w:tabs>
          <w:tab w:val="left" w:pos="370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10.</w:t>
      </w:r>
      <w:r w:rsidRPr="008B4BA3">
        <w:rPr>
          <w:rFonts w:ascii="Arial" w:hAnsi="Arial" w:cs="Arial"/>
          <w:color w:val="auto"/>
        </w:rPr>
        <w:tab/>
      </w:r>
      <w:r w:rsidRPr="008B4BA3">
        <w:rPr>
          <w:rFonts w:ascii="Arial" w:hAnsi="Arial" w:cs="Arial"/>
          <w:color w:val="auto"/>
        </w:rPr>
        <w:tab/>
      </w:r>
      <w:r w:rsidR="000F35FB" w:rsidRPr="008B4BA3">
        <w:rPr>
          <w:rFonts w:ascii="Arial" w:hAnsi="Arial" w:cs="Arial"/>
          <w:color w:val="auto"/>
        </w:rPr>
        <w:t>Dyrektor</w:t>
      </w:r>
      <w:r w:rsidRPr="008B4BA3">
        <w:rPr>
          <w:rFonts w:ascii="Arial" w:hAnsi="Arial" w:cs="Arial"/>
          <w:color w:val="auto"/>
        </w:rPr>
        <w:t xml:space="preserve"> </w:t>
      </w:r>
      <w:r w:rsidR="00FB646A" w:rsidRPr="008B4BA3">
        <w:rPr>
          <w:rFonts w:ascii="Arial" w:hAnsi="Arial" w:cs="Arial"/>
          <w:color w:val="auto"/>
        </w:rPr>
        <w:t>A</w:t>
      </w:r>
      <w:r w:rsidRPr="008B4BA3">
        <w:rPr>
          <w:rFonts w:ascii="Arial" w:hAnsi="Arial" w:cs="Arial"/>
          <w:color w:val="auto"/>
        </w:rPr>
        <w:t>rchiwum</w:t>
      </w:r>
      <w:r w:rsidR="005C4E7B" w:rsidRPr="008B4BA3">
        <w:rPr>
          <w:rFonts w:ascii="Arial" w:hAnsi="Arial" w:cs="Arial"/>
          <w:color w:val="auto"/>
        </w:rPr>
        <w:t xml:space="preserve"> Uniwersytetu</w:t>
      </w:r>
      <w:r w:rsidRPr="008B4BA3">
        <w:rPr>
          <w:rFonts w:ascii="Arial" w:hAnsi="Arial" w:cs="Arial"/>
          <w:color w:val="auto"/>
        </w:rPr>
        <w:t xml:space="preserve">, po uzyskaniu zezwolenia przekazuje akta na makulaturę </w:t>
      </w:r>
      <w:r w:rsidR="00DC19B7" w:rsidRPr="008B4BA3">
        <w:rPr>
          <w:rFonts w:ascii="Arial" w:hAnsi="Arial" w:cs="Arial"/>
          <w:color w:val="auto"/>
        </w:rPr>
        <w:t>lub zniszczenie</w:t>
      </w:r>
      <w:r w:rsidR="00C3685C" w:rsidRPr="008B4BA3">
        <w:rPr>
          <w:rFonts w:ascii="Arial" w:hAnsi="Arial" w:cs="Arial"/>
          <w:color w:val="auto"/>
        </w:rPr>
        <w:t xml:space="preserve"> </w:t>
      </w:r>
      <w:r w:rsidRPr="008B4BA3">
        <w:rPr>
          <w:rFonts w:ascii="Arial" w:hAnsi="Arial" w:cs="Arial"/>
          <w:color w:val="auto"/>
        </w:rPr>
        <w:t xml:space="preserve">dokonuje adnotacji o ich </w:t>
      </w:r>
      <w:r w:rsidR="00DC19B7" w:rsidRPr="008B4BA3">
        <w:rPr>
          <w:rFonts w:ascii="Arial" w:hAnsi="Arial" w:cs="Arial"/>
          <w:color w:val="auto"/>
        </w:rPr>
        <w:t xml:space="preserve">wybrakowaniu lub </w:t>
      </w:r>
      <w:r w:rsidRPr="008B4BA3">
        <w:rPr>
          <w:rFonts w:ascii="Arial" w:hAnsi="Arial" w:cs="Arial"/>
          <w:color w:val="auto"/>
        </w:rPr>
        <w:t>zniszczeniu</w:t>
      </w:r>
      <w:r w:rsidR="0017489E">
        <w:rPr>
          <w:rFonts w:ascii="Arial" w:hAnsi="Arial" w:cs="Arial"/>
          <w:color w:val="auto"/>
        </w:rPr>
        <w:t xml:space="preserve"> </w:t>
      </w:r>
      <w:r w:rsidR="005C4E7B" w:rsidRPr="008B4BA3">
        <w:rPr>
          <w:rFonts w:ascii="Arial" w:hAnsi="Arial" w:cs="Arial"/>
          <w:color w:val="auto"/>
        </w:rPr>
        <w:t>w rubryce N</w:t>
      </w:r>
      <w:r w:rsidRPr="008B4BA3">
        <w:rPr>
          <w:rFonts w:ascii="Arial" w:hAnsi="Arial" w:cs="Arial"/>
          <w:color w:val="auto"/>
        </w:rPr>
        <w:t>r 8 spisów zdawczo-odbiorczych.</w:t>
      </w:r>
    </w:p>
    <w:p w14:paraId="5933A695" w14:textId="77777777" w:rsidR="002B3C57" w:rsidRPr="008B4BA3" w:rsidRDefault="002B3C57" w:rsidP="00C3664A">
      <w:pPr>
        <w:tabs>
          <w:tab w:val="left" w:pos="370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1</w:t>
      </w:r>
      <w:r w:rsidR="00DE2243" w:rsidRPr="008B4BA3">
        <w:rPr>
          <w:rFonts w:ascii="Arial" w:hAnsi="Arial" w:cs="Arial"/>
          <w:color w:val="auto"/>
        </w:rPr>
        <w:t>1</w:t>
      </w:r>
      <w:r w:rsidRPr="008B4BA3">
        <w:rPr>
          <w:rFonts w:ascii="Arial" w:hAnsi="Arial" w:cs="Arial"/>
          <w:color w:val="auto"/>
        </w:rPr>
        <w:t>.</w:t>
      </w:r>
      <w:r w:rsidRPr="008B4BA3">
        <w:rPr>
          <w:rFonts w:ascii="Arial" w:hAnsi="Arial" w:cs="Arial"/>
          <w:color w:val="auto"/>
        </w:rPr>
        <w:tab/>
        <w:t xml:space="preserve">Do procedury brakowania mają zastosowanie przepisy wydane na podstawie art. 5 ust. 2 i 2b </w:t>
      </w:r>
      <w:r w:rsidR="005C4E7B" w:rsidRPr="008B4BA3">
        <w:rPr>
          <w:rFonts w:ascii="Arial" w:hAnsi="Arial" w:cs="Arial"/>
          <w:color w:val="auto"/>
        </w:rPr>
        <w:t>u</w:t>
      </w:r>
      <w:r w:rsidRPr="008B4BA3">
        <w:rPr>
          <w:rFonts w:ascii="Arial" w:hAnsi="Arial" w:cs="Arial"/>
          <w:color w:val="auto"/>
        </w:rPr>
        <w:t>stawy o narodowym zasobie archiwalnym i archiwach.</w:t>
      </w:r>
    </w:p>
    <w:p w14:paraId="2D8A8AF4" w14:textId="77777777" w:rsidR="002B3C57" w:rsidRDefault="002B3C57" w:rsidP="00C3664A">
      <w:pPr>
        <w:tabs>
          <w:tab w:val="left" w:pos="375"/>
        </w:tabs>
        <w:spacing w:line="360" w:lineRule="auto"/>
        <w:ind w:left="360" w:hanging="360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>1</w:t>
      </w:r>
      <w:r w:rsidR="00DE2243" w:rsidRPr="008B4BA3">
        <w:rPr>
          <w:rFonts w:ascii="Arial" w:hAnsi="Arial" w:cs="Arial"/>
          <w:color w:val="auto"/>
        </w:rPr>
        <w:t>2</w:t>
      </w:r>
      <w:r w:rsidRPr="008B4BA3">
        <w:rPr>
          <w:rFonts w:ascii="Arial" w:hAnsi="Arial" w:cs="Arial"/>
          <w:color w:val="auto"/>
        </w:rPr>
        <w:t>.</w:t>
      </w:r>
      <w:r w:rsidRPr="008B4BA3">
        <w:rPr>
          <w:rFonts w:ascii="Arial" w:hAnsi="Arial" w:cs="Arial"/>
          <w:color w:val="auto"/>
        </w:rPr>
        <w:tab/>
        <w:t xml:space="preserve">Dokumentacja z procedury brakowania </w:t>
      </w:r>
      <w:r w:rsidR="00DC19B7" w:rsidRPr="008B4BA3">
        <w:rPr>
          <w:rFonts w:ascii="Arial" w:hAnsi="Arial" w:cs="Arial"/>
          <w:color w:val="auto"/>
        </w:rPr>
        <w:t>stano</w:t>
      </w:r>
      <w:r w:rsidR="005C4E7B" w:rsidRPr="008B4BA3">
        <w:rPr>
          <w:rFonts w:ascii="Arial" w:hAnsi="Arial" w:cs="Arial"/>
          <w:color w:val="auto"/>
        </w:rPr>
        <w:t xml:space="preserve">wi dokumentację archiwalną kategorii </w:t>
      </w:r>
      <w:r w:rsidR="00E46B2D" w:rsidRPr="008B4BA3">
        <w:rPr>
          <w:rFonts w:ascii="Arial" w:hAnsi="Arial" w:cs="Arial"/>
          <w:color w:val="auto"/>
        </w:rPr>
        <w:t>A</w:t>
      </w:r>
      <w:r w:rsidR="0017489E">
        <w:rPr>
          <w:rFonts w:ascii="Arial" w:hAnsi="Arial" w:cs="Arial"/>
          <w:color w:val="auto"/>
        </w:rPr>
        <w:t xml:space="preserve"> </w:t>
      </w:r>
      <w:r w:rsidR="00DC19B7" w:rsidRPr="008B4BA3">
        <w:rPr>
          <w:rFonts w:ascii="Arial" w:hAnsi="Arial" w:cs="Arial"/>
          <w:color w:val="auto"/>
        </w:rPr>
        <w:t xml:space="preserve">i </w:t>
      </w:r>
      <w:r w:rsidRPr="008B4BA3">
        <w:rPr>
          <w:rFonts w:ascii="Arial" w:hAnsi="Arial" w:cs="Arial"/>
          <w:color w:val="auto"/>
        </w:rPr>
        <w:t xml:space="preserve">jest przechowywana przez </w:t>
      </w:r>
      <w:r w:rsidR="00FB646A" w:rsidRPr="008B4BA3">
        <w:rPr>
          <w:rFonts w:ascii="Arial" w:hAnsi="Arial" w:cs="Arial"/>
          <w:color w:val="auto"/>
        </w:rPr>
        <w:t>A</w:t>
      </w:r>
      <w:r w:rsidRPr="008B4BA3">
        <w:rPr>
          <w:rFonts w:ascii="Arial" w:hAnsi="Arial" w:cs="Arial"/>
          <w:color w:val="auto"/>
        </w:rPr>
        <w:t xml:space="preserve">rchiwum </w:t>
      </w:r>
      <w:r w:rsidR="005C4E7B" w:rsidRPr="008B4BA3">
        <w:rPr>
          <w:rFonts w:ascii="Arial" w:hAnsi="Arial" w:cs="Arial"/>
          <w:color w:val="auto"/>
        </w:rPr>
        <w:t>Uniwersytetu</w:t>
      </w:r>
      <w:r w:rsidRPr="008B4BA3">
        <w:rPr>
          <w:rFonts w:ascii="Arial" w:hAnsi="Arial" w:cs="Arial"/>
          <w:color w:val="auto"/>
        </w:rPr>
        <w:t>.</w:t>
      </w:r>
    </w:p>
    <w:p w14:paraId="370190E7" w14:textId="77777777" w:rsidR="00242221" w:rsidRPr="008B4BA3" w:rsidRDefault="00242221" w:rsidP="00266F33">
      <w:pPr>
        <w:pStyle w:val="Nagwek2"/>
        <w:numPr>
          <w:ilvl w:val="0"/>
          <w:numId w:val="36"/>
        </w:numPr>
        <w:spacing w:before="480"/>
      </w:pPr>
      <w:r w:rsidRPr="008B4BA3">
        <w:t>UDOST</w:t>
      </w:r>
      <w:r w:rsidR="00056D10" w:rsidRPr="008B4BA3">
        <w:t>Ę</w:t>
      </w:r>
      <w:r w:rsidRPr="008B4BA3">
        <w:t>PNIANIE DOKUMENTACJI JEDNOSTKOM ORGANIZACYJNYM UNIWERSYTETU</w:t>
      </w:r>
    </w:p>
    <w:p w14:paraId="5220B4B9" w14:textId="77777777" w:rsidR="00056D10" w:rsidRPr="007877C7" w:rsidRDefault="00056D10" w:rsidP="00266F33">
      <w:pPr>
        <w:pStyle w:val="Paragraf"/>
      </w:pPr>
      <w:r w:rsidRPr="007877C7">
        <w:t>§ 15</w:t>
      </w:r>
    </w:p>
    <w:p w14:paraId="040F1EE4" w14:textId="55A1182E" w:rsidR="00A552A1" w:rsidRDefault="00056D10" w:rsidP="00C3664A">
      <w:r w:rsidRPr="007877C7">
        <w:t>W niezbędnych przypadkach na wniosek jednostek organizacyjnych Uniwersytetu wypożycza się</w:t>
      </w:r>
      <w:r w:rsidR="009076F7" w:rsidRPr="007877C7">
        <w:t xml:space="preserve"> </w:t>
      </w:r>
      <w:r w:rsidR="00727911" w:rsidRPr="007877C7">
        <w:t xml:space="preserve">materiały archiwalne kat. A i dokumentację niearchiwalną kat. B </w:t>
      </w:r>
      <w:r w:rsidRPr="007877C7">
        <w:t>przechowywan</w:t>
      </w:r>
      <w:r w:rsidR="00727911" w:rsidRPr="007877C7">
        <w:t>e</w:t>
      </w:r>
      <w:r w:rsidRPr="007877C7">
        <w:t xml:space="preserve"> w zbiorach Archiwum UPH.</w:t>
      </w:r>
      <w:r w:rsidR="00C3664A">
        <w:t xml:space="preserve"> </w:t>
      </w:r>
      <w:r w:rsidR="00727911" w:rsidRPr="007877C7">
        <w:t xml:space="preserve">Przy wypożyczeniu stosuje się </w:t>
      </w:r>
      <w:r w:rsidR="00835428" w:rsidRPr="007877C7">
        <w:t>załącznik N</w:t>
      </w:r>
      <w:r w:rsidRPr="007877C7">
        <w:t>r 7 do Instrukcji Archiwalnej (Karta udost</w:t>
      </w:r>
      <w:r w:rsidR="00727911" w:rsidRPr="007877C7">
        <w:t>ę</w:t>
      </w:r>
      <w:r w:rsidRPr="007877C7">
        <w:t>pnienia akt).</w:t>
      </w:r>
    </w:p>
    <w:p w14:paraId="5320C281" w14:textId="77777777" w:rsidR="002B3C57" w:rsidRPr="008B4BA3" w:rsidRDefault="002B3C57" w:rsidP="00266F33">
      <w:pPr>
        <w:pStyle w:val="Nagwek2"/>
        <w:numPr>
          <w:ilvl w:val="0"/>
          <w:numId w:val="37"/>
        </w:numPr>
        <w:spacing w:before="480"/>
      </w:pPr>
      <w:bookmarkStart w:id="17" w:name="bookmark21"/>
      <w:r w:rsidRPr="008B4BA3">
        <w:lastRenderedPageBreak/>
        <w:t>PRZEKAZYWANIE MATERIAŁÓW ARCHIWALNYCH DO ARCHIWUM PAŃSTWOWEGO</w:t>
      </w:r>
      <w:bookmarkEnd w:id="17"/>
    </w:p>
    <w:p w14:paraId="2AD2B91D" w14:textId="77777777" w:rsidR="002B3C57" w:rsidRPr="008B4BA3" w:rsidRDefault="002B3C57" w:rsidP="00266F33">
      <w:pPr>
        <w:pStyle w:val="Paragraf"/>
      </w:pPr>
      <w:bookmarkStart w:id="18" w:name="bookmark22"/>
      <w:r w:rsidRPr="008B4BA3">
        <w:t>§ 1</w:t>
      </w:r>
      <w:bookmarkEnd w:id="18"/>
      <w:r w:rsidR="00056D10" w:rsidRPr="008B4BA3">
        <w:t>6</w:t>
      </w:r>
    </w:p>
    <w:p w14:paraId="711456BD" w14:textId="03D654AE" w:rsidR="002B3C57" w:rsidRPr="008B4BA3" w:rsidRDefault="002B3C57" w:rsidP="00C3664A">
      <w:pPr>
        <w:tabs>
          <w:tab w:val="left" w:pos="390"/>
        </w:tabs>
        <w:spacing w:line="360" w:lineRule="auto"/>
        <w:rPr>
          <w:rFonts w:ascii="Arial" w:hAnsi="Arial" w:cs="Arial"/>
          <w:color w:val="auto"/>
        </w:rPr>
      </w:pPr>
      <w:r w:rsidRPr="008B4BA3">
        <w:rPr>
          <w:rFonts w:ascii="Arial" w:hAnsi="Arial" w:cs="Arial"/>
          <w:color w:val="auto"/>
        </w:rPr>
        <w:t xml:space="preserve">Przekazanie materiałów archiwalnych </w:t>
      </w:r>
      <w:r w:rsidR="0066687D" w:rsidRPr="008B4BA3">
        <w:rPr>
          <w:rFonts w:ascii="Arial" w:hAnsi="Arial" w:cs="Arial"/>
          <w:color w:val="auto"/>
        </w:rPr>
        <w:t xml:space="preserve">z Archiwum UPH </w:t>
      </w:r>
      <w:r w:rsidRPr="008B4BA3">
        <w:rPr>
          <w:rFonts w:ascii="Arial" w:hAnsi="Arial" w:cs="Arial"/>
          <w:color w:val="auto"/>
        </w:rPr>
        <w:t xml:space="preserve">następuje </w:t>
      </w:r>
      <w:r w:rsidR="004A1E6A" w:rsidRPr="008B4BA3">
        <w:rPr>
          <w:rFonts w:ascii="Arial" w:hAnsi="Arial" w:cs="Arial"/>
          <w:color w:val="auto"/>
        </w:rPr>
        <w:t>w trybie</w:t>
      </w:r>
      <w:r w:rsidRPr="008B4BA3">
        <w:rPr>
          <w:rFonts w:ascii="Arial" w:hAnsi="Arial" w:cs="Arial"/>
          <w:color w:val="auto"/>
        </w:rPr>
        <w:t xml:space="preserve"> </w:t>
      </w:r>
      <w:r w:rsidR="0058230E" w:rsidRPr="008B4BA3">
        <w:rPr>
          <w:rFonts w:ascii="Arial" w:hAnsi="Arial" w:cs="Arial"/>
          <w:color w:val="auto"/>
        </w:rPr>
        <w:t>u</w:t>
      </w:r>
      <w:r w:rsidRPr="008B4BA3">
        <w:rPr>
          <w:rFonts w:ascii="Arial" w:hAnsi="Arial" w:cs="Arial"/>
          <w:color w:val="auto"/>
        </w:rPr>
        <w:t>stawy</w:t>
      </w:r>
      <w:r w:rsidR="00266F33">
        <w:rPr>
          <w:rFonts w:ascii="Arial" w:hAnsi="Arial" w:cs="Arial"/>
          <w:color w:val="auto"/>
        </w:rPr>
        <w:t xml:space="preserve"> </w:t>
      </w:r>
      <w:r w:rsidRPr="008B4BA3">
        <w:rPr>
          <w:rFonts w:ascii="Arial" w:hAnsi="Arial" w:cs="Arial"/>
          <w:color w:val="auto"/>
        </w:rPr>
        <w:t xml:space="preserve">o </w:t>
      </w:r>
      <w:r w:rsidR="0058230E" w:rsidRPr="008B4BA3">
        <w:rPr>
          <w:rFonts w:ascii="Arial" w:hAnsi="Arial" w:cs="Arial"/>
          <w:color w:val="auto"/>
        </w:rPr>
        <w:t>n</w:t>
      </w:r>
      <w:r w:rsidRPr="008B4BA3">
        <w:rPr>
          <w:rFonts w:ascii="Arial" w:hAnsi="Arial" w:cs="Arial"/>
          <w:color w:val="auto"/>
        </w:rPr>
        <w:t>arodowym zasobie</w:t>
      </w:r>
      <w:r w:rsidR="004A1E6A" w:rsidRPr="008B4BA3">
        <w:rPr>
          <w:rFonts w:ascii="Arial" w:hAnsi="Arial" w:cs="Arial"/>
          <w:color w:val="auto"/>
        </w:rPr>
        <w:t xml:space="preserve"> ar</w:t>
      </w:r>
      <w:r w:rsidRPr="008B4BA3">
        <w:rPr>
          <w:rFonts w:ascii="Arial" w:hAnsi="Arial" w:cs="Arial"/>
          <w:color w:val="auto"/>
        </w:rPr>
        <w:t xml:space="preserve">chiwalnym i archiwach oraz przepisów wydanych na </w:t>
      </w:r>
      <w:r w:rsidR="004A1E6A" w:rsidRPr="008B4BA3">
        <w:rPr>
          <w:rFonts w:ascii="Arial" w:hAnsi="Arial" w:cs="Arial"/>
          <w:color w:val="auto"/>
        </w:rPr>
        <w:t>jej</w:t>
      </w:r>
      <w:r w:rsidRPr="008B4BA3">
        <w:rPr>
          <w:rFonts w:ascii="Arial" w:hAnsi="Arial" w:cs="Arial"/>
          <w:color w:val="auto"/>
        </w:rPr>
        <w:t xml:space="preserve"> podstawie.</w:t>
      </w:r>
    </w:p>
    <w:sectPr w:rsidR="002B3C57" w:rsidRPr="008B4BA3" w:rsidSect="00983466">
      <w:type w:val="continuous"/>
      <w:pgSz w:w="11909" w:h="16834" w:code="9"/>
      <w:pgMar w:top="1417" w:right="1417" w:bottom="1417" w:left="1417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09DF4" w14:textId="77777777" w:rsidR="00A913BD" w:rsidRDefault="00A913BD" w:rsidP="00B35901">
      <w:r>
        <w:separator/>
      </w:r>
    </w:p>
  </w:endnote>
  <w:endnote w:type="continuationSeparator" w:id="0">
    <w:p w14:paraId="24B482A5" w14:textId="77777777" w:rsidR="00A913BD" w:rsidRDefault="00A913BD" w:rsidP="00B3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49151" w14:textId="77777777" w:rsidR="00A913BD" w:rsidRDefault="00A913BD" w:rsidP="00B35901">
      <w:r>
        <w:separator/>
      </w:r>
    </w:p>
  </w:footnote>
  <w:footnote w:type="continuationSeparator" w:id="0">
    <w:p w14:paraId="38B39097" w14:textId="77777777" w:rsidR="00A913BD" w:rsidRDefault="00A913BD" w:rsidP="00B3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577"/>
    <w:multiLevelType w:val="hybridMultilevel"/>
    <w:tmpl w:val="879CDE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E02A8"/>
    <w:multiLevelType w:val="hybridMultilevel"/>
    <w:tmpl w:val="85CC4904"/>
    <w:lvl w:ilvl="0" w:tplc="D5D849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D1F27"/>
    <w:multiLevelType w:val="hybridMultilevel"/>
    <w:tmpl w:val="8A66F00E"/>
    <w:lvl w:ilvl="0" w:tplc="B72A69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2"/>
      </w:rPr>
    </w:lvl>
    <w:lvl w:ilvl="1" w:tplc="E85CB478">
      <w:start w:val="1"/>
      <w:numFmt w:val="decimal"/>
      <w:lvlText w:val="%2)"/>
      <w:lvlJc w:val="left"/>
      <w:pPr>
        <w:ind w:left="786" w:hanging="360"/>
      </w:pPr>
      <w:rPr>
        <w:rFonts w:ascii="Arial" w:eastAsia="Arial Unicode MS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B3B89"/>
    <w:multiLevelType w:val="hybridMultilevel"/>
    <w:tmpl w:val="6F323802"/>
    <w:lvl w:ilvl="0" w:tplc="F2EE21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F067A"/>
    <w:multiLevelType w:val="hybridMultilevel"/>
    <w:tmpl w:val="4602300E"/>
    <w:lvl w:ilvl="0" w:tplc="A872A01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FA17AD"/>
    <w:multiLevelType w:val="hybridMultilevel"/>
    <w:tmpl w:val="1612FA0E"/>
    <w:lvl w:ilvl="0" w:tplc="B72A69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616FD"/>
    <w:multiLevelType w:val="hybridMultilevel"/>
    <w:tmpl w:val="53B2431C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C32EC"/>
    <w:multiLevelType w:val="hybridMultilevel"/>
    <w:tmpl w:val="54BC218C"/>
    <w:lvl w:ilvl="0" w:tplc="85AEE1A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7509C"/>
    <w:multiLevelType w:val="hybridMultilevel"/>
    <w:tmpl w:val="C59A427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38B39DE"/>
    <w:multiLevelType w:val="hybridMultilevel"/>
    <w:tmpl w:val="043E012C"/>
    <w:lvl w:ilvl="0" w:tplc="431885A8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346E1"/>
    <w:multiLevelType w:val="hybridMultilevel"/>
    <w:tmpl w:val="78E42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2A4702"/>
    <w:multiLevelType w:val="hybridMultilevel"/>
    <w:tmpl w:val="AE0A44F2"/>
    <w:lvl w:ilvl="0" w:tplc="B72A69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323C5"/>
    <w:multiLevelType w:val="hybridMultilevel"/>
    <w:tmpl w:val="D4C4FEAE"/>
    <w:lvl w:ilvl="0" w:tplc="1676248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BF5C80"/>
    <w:multiLevelType w:val="hybridMultilevel"/>
    <w:tmpl w:val="C6702EF6"/>
    <w:lvl w:ilvl="0" w:tplc="B72A69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26729"/>
    <w:multiLevelType w:val="hybridMultilevel"/>
    <w:tmpl w:val="B8AE6C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F6E44"/>
    <w:multiLevelType w:val="hybridMultilevel"/>
    <w:tmpl w:val="04A0D05C"/>
    <w:lvl w:ilvl="0" w:tplc="56F8BF1E">
      <w:start w:val="2"/>
      <w:numFmt w:val="upperRoman"/>
      <w:lvlText w:val="%1."/>
      <w:lvlJc w:val="righ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3C356AE5"/>
    <w:multiLevelType w:val="hybridMultilevel"/>
    <w:tmpl w:val="4FF253AA"/>
    <w:lvl w:ilvl="0" w:tplc="8C9CD1A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D4536B"/>
    <w:multiLevelType w:val="hybridMultilevel"/>
    <w:tmpl w:val="810E7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F5C3F"/>
    <w:multiLevelType w:val="hybridMultilevel"/>
    <w:tmpl w:val="6EA64090"/>
    <w:lvl w:ilvl="0" w:tplc="B72A69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01ABB"/>
    <w:multiLevelType w:val="hybridMultilevel"/>
    <w:tmpl w:val="81401A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25397E"/>
    <w:multiLevelType w:val="hybridMultilevel"/>
    <w:tmpl w:val="9CC82438"/>
    <w:lvl w:ilvl="0" w:tplc="D6E6EAF6">
      <w:start w:val="8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67E0D26"/>
    <w:multiLevelType w:val="hybridMultilevel"/>
    <w:tmpl w:val="562EA4E4"/>
    <w:lvl w:ilvl="0" w:tplc="17FEC1A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A56FE2"/>
    <w:multiLevelType w:val="hybridMultilevel"/>
    <w:tmpl w:val="FD3ED894"/>
    <w:lvl w:ilvl="0" w:tplc="B72A69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C0544"/>
    <w:multiLevelType w:val="hybridMultilevel"/>
    <w:tmpl w:val="858A851C"/>
    <w:lvl w:ilvl="0" w:tplc="1E5050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C2B20"/>
    <w:multiLevelType w:val="hybridMultilevel"/>
    <w:tmpl w:val="4ED6FD62"/>
    <w:lvl w:ilvl="0" w:tplc="390E35F4">
      <w:start w:val="1"/>
      <w:numFmt w:val="lowerLetter"/>
      <w:lvlText w:val="%1)"/>
      <w:lvlJc w:val="left"/>
      <w:pPr>
        <w:ind w:left="1070" w:hanging="360"/>
      </w:pPr>
      <w:rPr>
        <w:rFonts w:ascii="Arial" w:eastAsia="Arial Unicode MS" w:hAnsi="Arial" w:cs="Arial"/>
      </w:rPr>
    </w:lvl>
    <w:lvl w:ilvl="1" w:tplc="04150017">
      <w:start w:val="1"/>
      <w:numFmt w:val="lowerLetter"/>
      <w:lvlText w:val="%2)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0E9315D"/>
    <w:multiLevelType w:val="hybridMultilevel"/>
    <w:tmpl w:val="E1C6F62A"/>
    <w:lvl w:ilvl="0" w:tplc="B72A69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50E6D"/>
    <w:multiLevelType w:val="hybridMultilevel"/>
    <w:tmpl w:val="D66C9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9AA3B4">
      <w:start w:val="1"/>
      <w:numFmt w:val="decimal"/>
      <w:lvlText w:val="%2."/>
      <w:lvlJc w:val="left"/>
      <w:pPr>
        <w:ind w:left="360" w:hanging="360"/>
      </w:pPr>
      <w:rPr>
        <w:rFonts w:ascii="Arial" w:eastAsia="Arial Unicode MS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A25DF"/>
    <w:multiLevelType w:val="hybridMultilevel"/>
    <w:tmpl w:val="79DED2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263C48">
      <w:start w:val="1"/>
      <w:numFmt w:val="lowerLetter"/>
      <w:lvlText w:val="%2)"/>
      <w:lvlJc w:val="left"/>
      <w:pPr>
        <w:ind w:left="2175" w:hanging="145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4BA24CC"/>
    <w:multiLevelType w:val="hybridMultilevel"/>
    <w:tmpl w:val="2510641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ACB6FD5"/>
    <w:multiLevelType w:val="hybridMultilevel"/>
    <w:tmpl w:val="02FA7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AF7B28"/>
    <w:multiLevelType w:val="hybridMultilevel"/>
    <w:tmpl w:val="EA58B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5F6029"/>
    <w:multiLevelType w:val="hybridMultilevel"/>
    <w:tmpl w:val="7D9C7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F72C4E"/>
    <w:multiLevelType w:val="hybridMultilevel"/>
    <w:tmpl w:val="25E88C94"/>
    <w:lvl w:ilvl="0" w:tplc="B72A69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2"/>
      </w:rPr>
    </w:lvl>
    <w:lvl w:ilvl="1" w:tplc="B3DECE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C15FF"/>
    <w:multiLevelType w:val="hybridMultilevel"/>
    <w:tmpl w:val="3D24150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4BD3C31"/>
    <w:multiLevelType w:val="hybridMultilevel"/>
    <w:tmpl w:val="7788116E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2D7627"/>
    <w:multiLevelType w:val="hybridMultilevel"/>
    <w:tmpl w:val="0B366CDC"/>
    <w:lvl w:ilvl="0" w:tplc="4AC0226C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53307E"/>
    <w:multiLevelType w:val="hybridMultilevel"/>
    <w:tmpl w:val="FD58A910"/>
    <w:lvl w:ilvl="0" w:tplc="A05EDD0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7"/>
  </w:num>
  <w:num w:numId="4">
    <w:abstractNumId w:val="0"/>
  </w:num>
  <w:num w:numId="5">
    <w:abstractNumId w:val="10"/>
  </w:num>
  <w:num w:numId="6">
    <w:abstractNumId w:val="31"/>
  </w:num>
  <w:num w:numId="7">
    <w:abstractNumId w:val="30"/>
  </w:num>
  <w:num w:numId="8">
    <w:abstractNumId w:val="28"/>
  </w:num>
  <w:num w:numId="9">
    <w:abstractNumId w:val="33"/>
  </w:num>
  <w:num w:numId="10">
    <w:abstractNumId w:val="24"/>
  </w:num>
  <w:num w:numId="11">
    <w:abstractNumId w:val="29"/>
  </w:num>
  <w:num w:numId="12">
    <w:abstractNumId w:val="34"/>
  </w:num>
  <w:num w:numId="13">
    <w:abstractNumId w:val="17"/>
  </w:num>
  <w:num w:numId="14">
    <w:abstractNumId w:val="36"/>
  </w:num>
  <w:num w:numId="15">
    <w:abstractNumId w:val="2"/>
  </w:num>
  <w:num w:numId="16">
    <w:abstractNumId w:val="7"/>
  </w:num>
  <w:num w:numId="17">
    <w:abstractNumId w:val="14"/>
  </w:num>
  <w:num w:numId="18">
    <w:abstractNumId w:val="25"/>
  </w:num>
  <w:num w:numId="19">
    <w:abstractNumId w:val="32"/>
  </w:num>
  <w:num w:numId="20">
    <w:abstractNumId w:val="19"/>
  </w:num>
  <w:num w:numId="21">
    <w:abstractNumId w:val="11"/>
  </w:num>
  <w:num w:numId="22">
    <w:abstractNumId w:val="13"/>
  </w:num>
  <w:num w:numId="23">
    <w:abstractNumId w:val="26"/>
  </w:num>
  <w:num w:numId="24">
    <w:abstractNumId w:val="18"/>
  </w:num>
  <w:num w:numId="25">
    <w:abstractNumId w:val="22"/>
  </w:num>
  <w:num w:numId="26">
    <w:abstractNumId w:val="5"/>
  </w:num>
  <w:num w:numId="27">
    <w:abstractNumId w:val="3"/>
  </w:num>
  <w:num w:numId="28">
    <w:abstractNumId w:val="23"/>
  </w:num>
  <w:num w:numId="29">
    <w:abstractNumId w:val="6"/>
  </w:num>
  <w:num w:numId="30">
    <w:abstractNumId w:val="1"/>
  </w:num>
  <w:num w:numId="31">
    <w:abstractNumId w:val="15"/>
  </w:num>
  <w:num w:numId="32">
    <w:abstractNumId w:val="16"/>
  </w:num>
  <w:num w:numId="33">
    <w:abstractNumId w:val="4"/>
  </w:num>
  <w:num w:numId="34">
    <w:abstractNumId w:val="12"/>
  </w:num>
  <w:num w:numId="35">
    <w:abstractNumId w:val="21"/>
  </w:num>
  <w:num w:numId="36">
    <w:abstractNumId w:val="35"/>
  </w:num>
  <w:num w:numId="37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57"/>
    <w:rsid w:val="00021E12"/>
    <w:rsid w:val="00040CCA"/>
    <w:rsid w:val="00054103"/>
    <w:rsid w:val="00056D10"/>
    <w:rsid w:val="000827BF"/>
    <w:rsid w:val="000919C8"/>
    <w:rsid w:val="000B542A"/>
    <w:rsid w:val="000E2AB9"/>
    <w:rsid w:val="000F35FB"/>
    <w:rsid w:val="00107084"/>
    <w:rsid w:val="00112B54"/>
    <w:rsid w:val="00121ACD"/>
    <w:rsid w:val="001373CB"/>
    <w:rsid w:val="00155FBE"/>
    <w:rsid w:val="001624DB"/>
    <w:rsid w:val="0017489E"/>
    <w:rsid w:val="001832CE"/>
    <w:rsid w:val="001866AD"/>
    <w:rsid w:val="0019357B"/>
    <w:rsid w:val="0019790F"/>
    <w:rsid w:val="001A6B07"/>
    <w:rsid w:val="00216D37"/>
    <w:rsid w:val="002220A8"/>
    <w:rsid w:val="002420F7"/>
    <w:rsid w:val="00242221"/>
    <w:rsid w:val="00266F33"/>
    <w:rsid w:val="002728AE"/>
    <w:rsid w:val="00290F25"/>
    <w:rsid w:val="002A76F2"/>
    <w:rsid w:val="002B3C57"/>
    <w:rsid w:val="002C0F57"/>
    <w:rsid w:val="002D004A"/>
    <w:rsid w:val="002D2DE9"/>
    <w:rsid w:val="002D7D56"/>
    <w:rsid w:val="002E7DA0"/>
    <w:rsid w:val="002F4AC0"/>
    <w:rsid w:val="00300BB0"/>
    <w:rsid w:val="0031660A"/>
    <w:rsid w:val="00367841"/>
    <w:rsid w:val="00384717"/>
    <w:rsid w:val="003908D0"/>
    <w:rsid w:val="003B02E0"/>
    <w:rsid w:val="003C555B"/>
    <w:rsid w:val="003E066B"/>
    <w:rsid w:val="00411205"/>
    <w:rsid w:val="004157C6"/>
    <w:rsid w:val="00431EE3"/>
    <w:rsid w:val="00432CE3"/>
    <w:rsid w:val="0045132F"/>
    <w:rsid w:val="00484578"/>
    <w:rsid w:val="004A1E6A"/>
    <w:rsid w:val="004C1FDA"/>
    <w:rsid w:val="004F2E0F"/>
    <w:rsid w:val="00504424"/>
    <w:rsid w:val="00531A33"/>
    <w:rsid w:val="00534191"/>
    <w:rsid w:val="0058230E"/>
    <w:rsid w:val="005A2AFF"/>
    <w:rsid w:val="005A32CF"/>
    <w:rsid w:val="005C4E7B"/>
    <w:rsid w:val="005C5BF5"/>
    <w:rsid w:val="005D0B62"/>
    <w:rsid w:val="005E33A5"/>
    <w:rsid w:val="005E3880"/>
    <w:rsid w:val="005F38DA"/>
    <w:rsid w:val="006275C0"/>
    <w:rsid w:val="00634361"/>
    <w:rsid w:val="00644943"/>
    <w:rsid w:val="0066687D"/>
    <w:rsid w:val="006846E9"/>
    <w:rsid w:val="006D5C4D"/>
    <w:rsid w:val="007156B8"/>
    <w:rsid w:val="00727911"/>
    <w:rsid w:val="00737BE1"/>
    <w:rsid w:val="00752AFC"/>
    <w:rsid w:val="007626C6"/>
    <w:rsid w:val="00766E23"/>
    <w:rsid w:val="007679A5"/>
    <w:rsid w:val="007877C7"/>
    <w:rsid w:val="007A108F"/>
    <w:rsid w:val="007A43B0"/>
    <w:rsid w:val="007D05BC"/>
    <w:rsid w:val="007E16F5"/>
    <w:rsid w:val="007E1AFC"/>
    <w:rsid w:val="007F7E6D"/>
    <w:rsid w:val="007F7E7C"/>
    <w:rsid w:val="00825DC5"/>
    <w:rsid w:val="00835428"/>
    <w:rsid w:val="00836C34"/>
    <w:rsid w:val="00856D92"/>
    <w:rsid w:val="00865AAB"/>
    <w:rsid w:val="0087283E"/>
    <w:rsid w:val="00893A5F"/>
    <w:rsid w:val="00897BE8"/>
    <w:rsid w:val="008A78DB"/>
    <w:rsid w:val="008B4BA3"/>
    <w:rsid w:val="008D0BCA"/>
    <w:rsid w:val="009076F7"/>
    <w:rsid w:val="00920124"/>
    <w:rsid w:val="00926DEE"/>
    <w:rsid w:val="009543CD"/>
    <w:rsid w:val="00956CE4"/>
    <w:rsid w:val="00983466"/>
    <w:rsid w:val="009869A5"/>
    <w:rsid w:val="009E48F6"/>
    <w:rsid w:val="009F0DF7"/>
    <w:rsid w:val="009F2BFB"/>
    <w:rsid w:val="009F4636"/>
    <w:rsid w:val="009F76C7"/>
    <w:rsid w:val="00A2095C"/>
    <w:rsid w:val="00A3406A"/>
    <w:rsid w:val="00A44525"/>
    <w:rsid w:val="00A552A1"/>
    <w:rsid w:val="00A81437"/>
    <w:rsid w:val="00A84252"/>
    <w:rsid w:val="00A86B17"/>
    <w:rsid w:val="00A913BD"/>
    <w:rsid w:val="00A92E62"/>
    <w:rsid w:val="00A9498E"/>
    <w:rsid w:val="00AC65C6"/>
    <w:rsid w:val="00AD2E31"/>
    <w:rsid w:val="00AF25D1"/>
    <w:rsid w:val="00AF4163"/>
    <w:rsid w:val="00B10E3F"/>
    <w:rsid w:val="00B35901"/>
    <w:rsid w:val="00B504E5"/>
    <w:rsid w:val="00B5147A"/>
    <w:rsid w:val="00B51AC4"/>
    <w:rsid w:val="00B70B68"/>
    <w:rsid w:val="00B70CFC"/>
    <w:rsid w:val="00B84C0F"/>
    <w:rsid w:val="00B976CF"/>
    <w:rsid w:val="00BC1423"/>
    <w:rsid w:val="00C063D4"/>
    <w:rsid w:val="00C15DC6"/>
    <w:rsid w:val="00C24CB4"/>
    <w:rsid w:val="00C33FFB"/>
    <w:rsid w:val="00C3664A"/>
    <w:rsid w:val="00C3685C"/>
    <w:rsid w:val="00C56FDF"/>
    <w:rsid w:val="00C72A74"/>
    <w:rsid w:val="00C73B49"/>
    <w:rsid w:val="00C7442B"/>
    <w:rsid w:val="00CB4E2D"/>
    <w:rsid w:val="00CC4334"/>
    <w:rsid w:val="00CC6C1D"/>
    <w:rsid w:val="00CD1BCE"/>
    <w:rsid w:val="00CE4BEE"/>
    <w:rsid w:val="00CF1B2D"/>
    <w:rsid w:val="00D00041"/>
    <w:rsid w:val="00D40DC4"/>
    <w:rsid w:val="00D56CA0"/>
    <w:rsid w:val="00D61100"/>
    <w:rsid w:val="00D64CB2"/>
    <w:rsid w:val="00D70494"/>
    <w:rsid w:val="00D73390"/>
    <w:rsid w:val="00D73E41"/>
    <w:rsid w:val="00D76453"/>
    <w:rsid w:val="00DB57AD"/>
    <w:rsid w:val="00DC19B7"/>
    <w:rsid w:val="00DC71FA"/>
    <w:rsid w:val="00DD20AF"/>
    <w:rsid w:val="00DD2818"/>
    <w:rsid w:val="00DD518A"/>
    <w:rsid w:val="00DE2243"/>
    <w:rsid w:val="00DE54B8"/>
    <w:rsid w:val="00E06636"/>
    <w:rsid w:val="00E13133"/>
    <w:rsid w:val="00E20C38"/>
    <w:rsid w:val="00E22DCF"/>
    <w:rsid w:val="00E2461D"/>
    <w:rsid w:val="00E4056F"/>
    <w:rsid w:val="00E46B2D"/>
    <w:rsid w:val="00E61346"/>
    <w:rsid w:val="00E61D88"/>
    <w:rsid w:val="00E6394E"/>
    <w:rsid w:val="00E73A76"/>
    <w:rsid w:val="00E850CD"/>
    <w:rsid w:val="00EA3A07"/>
    <w:rsid w:val="00EB57E3"/>
    <w:rsid w:val="00ED2094"/>
    <w:rsid w:val="00ED4F81"/>
    <w:rsid w:val="00ED6ABE"/>
    <w:rsid w:val="00F07B34"/>
    <w:rsid w:val="00F10DF5"/>
    <w:rsid w:val="00F40FAB"/>
    <w:rsid w:val="00F57059"/>
    <w:rsid w:val="00F80177"/>
    <w:rsid w:val="00FA0F13"/>
    <w:rsid w:val="00FA3370"/>
    <w:rsid w:val="00FB292C"/>
    <w:rsid w:val="00FB646A"/>
    <w:rsid w:val="00FD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E9E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 Unicode MS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664A"/>
    <w:pPr>
      <w:keepNext/>
      <w:keepLines/>
      <w:spacing w:line="360" w:lineRule="auto"/>
      <w:outlineLvl w:val="0"/>
    </w:pPr>
    <w:rPr>
      <w:rFonts w:ascii="Arial" w:eastAsiaTheme="majorEastAsia" w:hAnsi="Arial" w:cstheme="majorBidi"/>
      <w:b/>
      <w:color w:val="auto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64A"/>
    <w:pPr>
      <w:keepNext/>
      <w:keepLines/>
      <w:spacing w:after="40" w:line="360" w:lineRule="auto"/>
      <w:outlineLvl w:val="1"/>
    </w:pPr>
    <w:rPr>
      <w:rFonts w:ascii="Arial" w:eastAsiaTheme="majorEastAsia" w:hAnsi="Arial" w:cstheme="majorBidi"/>
      <w:b/>
      <w:color w:val="auto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66CC"/>
      <w:u w:val="single"/>
    </w:rPr>
  </w:style>
  <w:style w:type="paragraph" w:styleId="NormalnyWeb">
    <w:name w:val="Normal (Web)"/>
    <w:basedOn w:val="Normalny"/>
    <w:uiPriority w:val="99"/>
    <w:rsid w:val="007E16F5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kapitzlist">
    <w:name w:val="List Paragraph"/>
    <w:basedOn w:val="Normalny"/>
    <w:uiPriority w:val="34"/>
    <w:qFormat/>
    <w:rsid w:val="00E0663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35901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B3590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35901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B35901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8D0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908D0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3664A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3664A"/>
    <w:rPr>
      <w:rFonts w:ascii="Arial" w:eastAsiaTheme="majorEastAsia" w:hAnsi="Arial" w:cstheme="majorBidi"/>
      <w:b/>
      <w:sz w:val="24"/>
      <w:szCs w:val="26"/>
    </w:rPr>
  </w:style>
  <w:style w:type="paragraph" w:customStyle="1" w:styleId="Paragraf">
    <w:name w:val="Paragraf"/>
    <w:basedOn w:val="Normalny"/>
    <w:link w:val="ParagrafZnak"/>
    <w:uiPriority w:val="10"/>
    <w:qFormat/>
    <w:rsid w:val="00266F33"/>
    <w:pPr>
      <w:spacing w:before="240" w:after="240" w:line="288" w:lineRule="auto"/>
    </w:pPr>
    <w:rPr>
      <w:rFonts w:ascii="Arial" w:eastAsia="Arial" w:hAnsi="Arial" w:cs="Times New Roman"/>
      <w:b/>
      <w:bCs/>
      <w:color w:val="auto"/>
    </w:rPr>
  </w:style>
  <w:style w:type="character" w:customStyle="1" w:styleId="ParagrafZnak">
    <w:name w:val="Paragraf Znak"/>
    <w:basedOn w:val="Domylnaczcionkaakapitu"/>
    <w:link w:val="Paragraf"/>
    <w:uiPriority w:val="10"/>
    <w:rsid w:val="00266F33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7C6B-BFE0-4583-A1EE-295BA951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2916</Words>
  <Characters>17502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Rektora nr 179 2020 Instrukcja archiwalna</vt:lpstr>
    </vt:vector>
  </TitlesOfParts>
  <LinksUpToDate>false</LinksUpToDate>
  <CharactersWithSpaces>20378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Rektora nr 179/2020 - Instrukcja archiwalna</dc:title>
  <dc:creator/>
  <cp:lastModifiedBy/>
  <cp:revision>1</cp:revision>
  <dcterms:created xsi:type="dcterms:W3CDTF">2021-03-04T12:54:00Z</dcterms:created>
  <dcterms:modified xsi:type="dcterms:W3CDTF">2021-03-04T12:56:00Z</dcterms:modified>
</cp:coreProperties>
</file>