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24" w:rsidRDefault="00FE5524" w:rsidP="00601ED5">
      <w:pPr>
        <w:rPr>
          <w:b/>
        </w:rPr>
      </w:pPr>
      <w:r>
        <w:rPr>
          <w:noProof/>
          <w:lang w:eastAsia="pl-PL"/>
        </w:rPr>
        <w:drawing>
          <wp:inline distT="0" distB="0" distL="0" distR="0" wp14:anchorId="601EBCB0" wp14:editId="3A2F598C">
            <wp:extent cx="5750560" cy="793115"/>
            <wp:effectExtent l="0" t="0" r="2540" b="6985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5524" w:rsidRDefault="00FE5524" w:rsidP="00601ED5">
      <w:pPr>
        <w:rPr>
          <w:b/>
        </w:rPr>
      </w:pPr>
    </w:p>
    <w:p w:rsidR="00601ED5" w:rsidRPr="00601ED5" w:rsidRDefault="00601ED5" w:rsidP="00601ED5">
      <w:pPr>
        <w:rPr>
          <w:b/>
        </w:rPr>
      </w:pPr>
      <w:r w:rsidRPr="00601ED5">
        <w:rPr>
          <w:b/>
        </w:rPr>
        <w:t>Tytuł projektu: Dostępność plus … coś więcej</w:t>
      </w:r>
    </w:p>
    <w:p w:rsidR="009A6073" w:rsidRPr="00601ED5" w:rsidRDefault="00601ED5" w:rsidP="00601ED5">
      <w:pPr>
        <w:rPr>
          <w:b/>
        </w:rPr>
      </w:pPr>
      <w:r w:rsidRPr="00601ED5">
        <w:rPr>
          <w:b/>
        </w:rPr>
        <w:t>Nr projektu FERS.03.01-IP.08-0180/24</w:t>
      </w:r>
    </w:p>
    <w:p w:rsidR="00601ED5" w:rsidRPr="00601ED5" w:rsidRDefault="00601ED5" w:rsidP="00601ED5">
      <w:pPr>
        <w:rPr>
          <w:b/>
        </w:rPr>
      </w:pPr>
      <w:r w:rsidRPr="00601ED5">
        <w:rPr>
          <w:b/>
        </w:rPr>
        <w:t>Wartość projektu ogółem wynosi 7 703 740,22 zł</w:t>
      </w:r>
    </w:p>
    <w:p w:rsidR="00601ED5" w:rsidRPr="00601ED5" w:rsidRDefault="00601ED5" w:rsidP="00601ED5">
      <w:pPr>
        <w:rPr>
          <w:b/>
        </w:rPr>
      </w:pPr>
      <w:r w:rsidRPr="00601ED5">
        <w:rPr>
          <w:b/>
        </w:rPr>
        <w:t>Kwota dofinansowania wynosi 7 472 628,01 zł</w:t>
      </w:r>
    </w:p>
    <w:p w:rsidR="00601ED5" w:rsidRDefault="00DA235F" w:rsidP="00601ED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Termin realizacji: marzec </w:t>
      </w:r>
      <w:r w:rsidR="00601ED5">
        <w:rPr>
          <w:rFonts w:ascii="Calibri" w:hAnsi="Calibri" w:cs="Calibri"/>
          <w:b/>
        </w:rPr>
        <w:t xml:space="preserve">2025 </w:t>
      </w:r>
      <w:r>
        <w:rPr>
          <w:rFonts w:ascii="Calibri" w:hAnsi="Calibri" w:cs="Calibri"/>
          <w:b/>
        </w:rPr>
        <w:t>–</w:t>
      </w:r>
      <w:r w:rsidR="00601E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luty 2029</w:t>
      </w:r>
    </w:p>
    <w:p w:rsidR="00601ED5" w:rsidRPr="00601ED5" w:rsidRDefault="00601ED5" w:rsidP="00601ED5">
      <w:pPr>
        <w:rPr>
          <w:b/>
        </w:rPr>
      </w:pPr>
      <w:r w:rsidRPr="00601ED5">
        <w:rPr>
          <w:rFonts w:ascii="Calibri" w:hAnsi="Calibri" w:cs="Calibri"/>
          <w:b/>
        </w:rPr>
        <w:t xml:space="preserve">Nabór </w:t>
      </w:r>
      <w:r>
        <w:rPr>
          <w:rFonts w:ascii="Calibri" w:hAnsi="Calibri" w:cs="Calibri"/>
          <w:b/>
        </w:rPr>
        <w:t xml:space="preserve">(konkurs) </w:t>
      </w:r>
      <w:r w:rsidRPr="00601ED5">
        <w:rPr>
          <w:rFonts w:ascii="Calibri" w:hAnsi="Calibri" w:cs="Calibri"/>
          <w:b/>
        </w:rPr>
        <w:t>nr FERS.03.01-IP.08-001/24</w:t>
      </w:r>
    </w:p>
    <w:p w:rsidR="00601ED5" w:rsidRDefault="00601ED5" w:rsidP="00601E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 xml:space="preserve">Projekt </w:t>
      </w:r>
      <w:r>
        <w:rPr>
          <w:rFonts w:ascii="Calibri" w:hAnsi="Calibri" w:cs="Calibri"/>
        </w:rPr>
        <w:t>złożony w ramach Priorytetu 3 Dostępność i usługi dla osób z niepełnosprawnościami, Działanie 03.01 Dostępność szkolnictwa wyższego, programu Fundusze Europejskie dla Rozwoju Społecznego 2021-2027.</w:t>
      </w:r>
    </w:p>
    <w:p w:rsidR="00601ED5" w:rsidRDefault="00601ED5" w:rsidP="00601E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1ED5" w:rsidRPr="003B7C7C" w:rsidRDefault="00601ED5" w:rsidP="00601ED5">
      <w:pPr>
        <w:jc w:val="both"/>
        <w:rPr>
          <w:rFonts w:cstheme="minorHAnsi"/>
          <w:sz w:val="24"/>
          <w:szCs w:val="24"/>
        </w:rPr>
      </w:pPr>
      <w:r w:rsidRPr="003B7C7C">
        <w:rPr>
          <w:rFonts w:cstheme="minorHAnsi"/>
          <w:sz w:val="24"/>
          <w:szCs w:val="24"/>
        </w:rPr>
        <w:t xml:space="preserve">CEL: Poprawa w latach 2025 - 2027 dostępności Uczelni dla osób ze szczególnymi potrzebami, w tym osób z niepełnosprawnościami celem umożliwienia im korzystania z pełnej oferty Uniwersytetu. </w:t>
      </w:r>
    </w:p>
    <w:p w:rsidR="00601ED5" w:rsidRPr="003B7C7C" w:rsidRDefault="00601ED5" w:rsidP="00601ED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B7C7C">
        <w:rPr>
          <w:rFonts w:asciiTheme="minorHAnsi" w:hAnsiTheme="minorHAnsi" w:cstheme="minorHAnsi"/>
          <w:color w:val="auto"/>
        </w:rPr>
        <w:t xml:space="preserve">Projekt jest kontynuacją wieloletnich działań integracyjnych Uczelni ukierunkowanych na wsparcie osób ze szczególnymi potrzebami / </w:t>
      </w:r>
      <w:proofErr w:type="spellStart"/>
      <w:r w:rsidRPr="003B7C7C">
        <w:rPr>
          <w:rFonts w:asciiTheme="minorHAnsi" w:hAnsiTheme="minorHAnsi" w:cstheme="minorHAnsi"/>
          <w:color w:val="auto"/>
        </w:rPr>
        <w:t>OzN</w:t>
      </w:r>
      <w:proofErr w:type="spellEnd"/>
      <w:r w:rsidRPr="003B7C7C">
        <w:rPr>
          <w:rFonts w:asciiTheme="minorHAnsi" w:hAnsiTheme="minorHAnsi" w:cstheme="minorHAnsi"/>
          <w:color w:val="auto"/>
        </w:rPr>
        <w:t xml:space="preserve"> celem umożliwienia im korzystania z pełnej oferty Uniwersytetu w takim samym zakresie, jak osoby w pełni sprawne. Obejmuje realizację działań o charakterze kompleksowym w ramach 8 zdefiniowanych obszarów dostępności, które przyczynią się do dalszej poprawy dostępności Uczelni poprzez:</w:t>
      </w:r>
    </w:p>
    <w:p w:rsidR="00601ED5" w:rsidRPr="003B7C7C" w:rsidRDefault="00601ED5" w:rsidP="00601ED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B7C7C">
        <w:rPr>
          <w:rFonts w:asciiTheme="minorHAnsi" w:hAnsiTheme="minorHAnsi" w:cstheme="minorHAnsi"/>
          <w:color w:val="auto"/>
        </w:rPr>
        <w:t xml:space="preserve">zmiany w strukturze organizacyjnej (m.in. zatrudnienie pracowników / oddelegowanie pracowników, przygotowanie Biura obsługi osób ze szczególnymi potrzebami / </w:t>
      </w:r>
      <w:proofErr w:type="spellStart"/>
      <w:r w:rsidRPr="003B7C7C">
        <w:rPr>
          <w:rFonts w:asciiTheme="minorHAnsi" w:hAnsiTheme="minorHAnsi" w:cstheme="minorHAnsi"/>
          <w:color w:val="auto"/>
        </w:rPr>
        <w:t>OzN</w:t>
      </w:r>
      <w:proofErr w:type="spellEnd"/>
      <w:r w:rsidRPr="003B7C7C">
        <w:rPr>
          <w:rFonts w:asciiTheme="minorHAnsi" w:hAnsiTheme="minorHAnsi" w:cstheme="minorHAnsi"/>
          <w:color w:val="auto"/>
        </w:rPr>
        <w:t>, zakupy wyposażenia, szkolenia kadry),</w:t>
      </w:r>
    </w:p>
    <w:p w:rsidR="00601ED5" w:rsidRPr="003B7C7C" w:rsidRDefault="00601ED5" w:rsidP="00601ED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B7C7C">
        <w:rPr>
          <w:rFonts w:asciiTheme="minorHAnsi" w:hAnsiTheme="minorHAnsi" w:cstheme="minorHAnsi"/>
          <w:color w:val="auto"/>
        </w:rPr>
        <w:t>poprawę dostępności architektonicznej (m.in. montaż windy, poprawę bezpieczeństwa przeciwpożarowego),</w:t>
      </w:r>
    </w:p>
    <w:p w:rsidR="00601ED5" w:rsidRPr="003B7C7C" w:rsidRDefault="00601ED5" w:rsidP="00601ED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B7C7C">
        <w:rPr>
          <w:rFonts w:asciiTheme="minorHAnsi" w:hAnsiTheme="minorHAnsi" w:cstheme="minorHAnsi"/>
          <w:color w:val="auto"/>
        </w:rPr>
        <w:t>poprawę dostępności komunikacyjno – informacyjnej (stworzenie centralnego systemu zarządzania treścią i informacją, zakupy urządzeń, stworzenie aplikacji ułatwiających publikowanie treści dostępnych, szkolenia kadry),</w:t>
      </w:r>
    </w:p>
    <w:p w:rsidR="00601ED5" w:rsidRPr="003B7C7C" w:rsidRDefault="00601ED5" w:rsidP="00601ED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B7C7C">
        <w:rPr>
          <w:rFonts w:asciiTheme="minorHAnsi" w:hAnsiTheme="minorHAnsi" w:cstheme="minorHAnsi"/>
          <w:color w:val="auto"/>
        </w:rPr>
        <w:t>poprawę dostępności cyfrowej (zatrudnienie koordynatora ds. dostępności, budowa narzędzia do automatycznego audytu stron internetowych, opracowanie kursu e-learningowego),</w:t>
      </w:r>
    </w:p>
    <w:p w:rsidR="00601ED5" w:rsidRPr="003B7C7C" w:rsidRDefault="00601ED5" w:rsidP="00601ED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B7C7C">
        <w:rPr>
          <w:rFonts w:asciiTheme="minorHAnsi" w:hAnsiTheme="minorHAnsi" w:cstheme="minorHAnsi"/>
          <w:color w:val="auto"/>
        </w:rPr>
        <w:t>wykorzystanie nowoczesnych technologii (m.in. w zakresie dostosowania uczelnianego systemu zamówień publicznych do wymogów dostępności, wdrożenia pracowniczej aplikacji mobilnej, stworzenie warunków do hybrydowego nauczania studentów, czy zdalnej pracy naukowej),</w:t>
      </w:r>
    </w:p>
    <w:p w:rsidR="00601ED5" w:rsidRPr="003B7C7C" w:rsidRDefault="00601ED5" w:rsidP="00601ED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B7C7C">
        <w:rPr>
          <w:rFonts w:asciiTheme="minorHAnsi" w:hAnsiTheme="minorHAnsi" w:cstheme="minorHAnsi"/>
          <w:color w:val="auto"/>
        </w:rPr>
        <w:t>zmiany obowiązujących przepisów wewnętrznych,</w:t>
      </w:r>
    </w:p>
    <w:p w:rsidR="00601ED5" w:rsidRPr="003B7C7C" w:rsidRDefault="00601ED5" w:rsidP="00601ED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B7C7C">
        <w:rPr>
          <w:rFonts w:asciiTheme="minorHAnsi" w:hAnsiTheme="minorHAnsi" w:cstheme="minorHAnsi"/>
          <w:color w:val="auto"/>
        </w:rPr>
        <w:t xml:space="preserve">wprowadzenie usług wspierających edukację (m.in. stworzenie platformy e-learningowej z opracowanymi kursami, wsparcie prawne i tutorskie </w:t>
      </w:r>
      <w:proofErr w:type="spellStart"/>
      <w:r w:rsidRPr="003B7C7C">
        <w:rPr>
          <w:rFonts w:asciiTheme="minorHAnsi" w:hAnsiTheme="minorHAnsi" w:cstheme="minorHAnsi"/>
          <w:color w:val="auto"/>
        </w:rPr>
        <w:t>OzN</w:t>
      </w:r>
      <w:proofErr w:type="spellEnd"/>
      <w:r w:rsidRPr="003B7C7C">
        <w:rPr>
          <w:rFonts w:asciiTheme="minorHAnsi" w:hAnsiTheme="minorHAnsi" w:cstheme="minorHAnsi"/>
          <w:color w:val="auto"/>
        </w:rPr>
        <w:t>),</w:t>
      </w:r>
    </w:p>
    <w:p w:rsidR="00601ED5" w:rsidRPr="003B7C7C" w:rsidRDefault="00601ED5" w:rsidP="00601ED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B7C7C">
        <w:rPr>
          <w:rFonts w:asciiTheme="minorHAnsi" w:hAnsiTheme="minorHAnsi" w:cstheme="minorHAnsi"/>
          <w:color w:val="auto"/>
        </w:rPr>
        <w:t>działania podnoszące świadomość niepełnosprawności (m.in. szkolenia kadry, kursy e-learn</w:t>
      </w:r>
      <w:r>
        <w:rPr>
          <w:rFonts w:asciiTheme="minorHAnsi" w:hAnsiTheme="minorHAnsi" w:cstheme="minorHAnsi"/>
          <w:color w:val="auto"/>
        </w:rPr>
        <w:t>ingowe, wizyty studyjne)</w:t>
      </w:r>
      <w:r w:rsidRPr="009B4113">
        <w:rPr>
          <w:rFonts w:asciiTheme="minorHAnsi" w:hAnsiTheme="minorHAnsi" w:cstheme="minorHAnsi"/>
          <w:b/>
          <w:color w:val="auto"/>
        </w:rPr>
        <w:t>.</w:t>
      </w:r>
    </w:p>
    <w:p w:rsidR="00601ED5" w:rsidRPr="003B7C7C" w:rsidRDefault="00601ED5" w:rsidP="00601ED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601ED5" w:rsidRDefault="00601ED5" w:rsidP="00601ED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B7C7C">
        <w:rPr>
          <w:rFonts w:asciiTheme="minorHAnsi" w:hAnsiTheme="minorHAnsi" w:cstheme="minorHAnsi"/>
          <w:color w:val="auto"/>
        </w:rPr>
        <w:t xml:space="preserve">Bezpośrednim rezultatem projektu będzie poprawa dostępności Uczelni – stanowi on kolejny krok Uniwersytetu w osiągnieciu pełnej „dostępności” dla osób ze szczególnymi potrzebami, w tym </w:t>
      </w:r>
      <w:proofErr w:type="spellStart"/>
      <w:r w:rsidRPr="003B7C7C">
        <w:rPr>
          <w:rFonts w:asciiTheme="minorHAnsi" w:hAnsiTheme="minorHAnsi" w:cstheme="minorHAnsi"/>
          <w:color w:val="auto"/>
        </w:rPr>
        <w:t>OzN</w:t>
      </w:r>
      <w:proofErr w:type="spellEnd"/>
      <w:r w:rsidRPr="003B7C7C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–</w:t>
      </w:r>
      <w:r w:rsidRPr="003B7C7C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w szczególności </w:t>
      </w:r>
      <w:r w:rsidRPr="003B7C7C">
        <w:rPr>
          <w:rFonts w:asciiTheme="minorHAnsi" w:hAnsiTheme="minorHAnsi" w:cstheme="minorHAnsi"/>
          <w:color w:val="auto"/>
        </w:rPr>
        <w:t>studentów i pracowników. W</w:t>
      </w:r>
      <w:r>
        <w:rPr>
          <w:rFonts w:asciiTheme="minorHAnsi" w:hAnsiTheme="minorHAnsi" w:cstheme="minorHAnsi"/>
          <w:color w:val="auto"/>
        </w:rPr>
        <w:t>prowadzone działania projektowe i ich rezultaty (w tym, cross-financing), będą miały charakter trwały. W</w:t>
      </w:r>
      <w:r w:rsidRPr="003B7C7C">
        <w:rPr>
          <w:rFonts w:asciiTheme="minorHAnsi" w:hAnsiTheme="minorHAnsi" w:cstheme="minorHAnsi"/>
          <w:color w:val="auto"/>
        </w:rPr>
        <w:t xml:space="preserve">prowadzą </w:t>
      </w:r>
      <w:r>
        <w:rPr>
          <w:rFonts w:asciiTheme="minorHAnsi" w:hAnsiTheme="minorHAnsi" w:cstheme="minorHAnsi"/>
          <w:color w:val="auto"/>
        </w:rPr>
        <w:t xml:space="preserve">one </w:t>
      </w:r>
      <w:r w:rsidRPr="003B7C7C">
        <w:rPr>
          <w:rFonts w:asciiTheme="minorHAnsi" w:hAnsiTheme="minorHAnsi" w:cstheme="minorHAnsi"/>
          <w:color w:val="auto"/>
        </w:rPr>
        <w:t xml:space="preserve">rozwiązania, które będą służyły przez kolejne lata studentom i pracownikom, ułatwiając im odpowiednio naukę, pracę </w:t>
      </w:r>
      <w:r>
        <w:rPr>
          <w:rFonts w:asciiTheme="minorHAnsi" w:hAnsiTheme="minorHAnsi" w:cstheme="minorHAnsi"/>
          <w:color w:val="auto"/>
        </w:rPr>
        <w:t xml:space="preserve">oraz </w:t>
      </w:r>
      <w:r w:rsidRPr="003B7C7C">
        <w:rPr>
          <w:rFonts w:asciiTheme="minorHAnsi" w:hAnsiTheme="minorHAnsi" w:cstheme="minorHAnsi"/>
          <w:color w:val="auto"/>
        </w:rPr>
        <w:t xml:space="preserve">godzenie życia studenckiego/zawodowego z życiem prywatnym (np. możliwość hybrydowej nauki / zdalnej pracy czy załatwiania spraw służbowych), jak również umożliwiając im pełne korzystanie z oferty Uczelni. </w:t>
      </w:r>
    </w:p>
    <w:p w:rsidR="00601ED5" w:rsidRDefault="00601ED5" w:rsidP="00601ED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sectPr w:rsidR="00601ED5" w:rsidSect="00601ED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F181B"/>
    <w:multiLevelType w:val="hybridMultilevel"/>
    <w:tmpl w:val="DD047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D5"/>
    <w:rsid w:val="00601ED5"/>
    <w:rsid w:val="009A6073"/>
    <w:rsid w:val="00DA235F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54E1"/>
  <w15:chartTrackingRefBased/>
  <w15:docId w15:val="{208E627E-966A-4F67-91D2-BCFB95F7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1E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3</cp:revision>
  <dcterms:created xsi:type="dcterms:W3CDTF">2024-11-28T09:06:00Z</dcterms:created>
  <dcterms:modified xsi:type="dcterms:W3CDTF">2024-11-28T09:26:00Z</dcterms:modified>
</cp:coreProperties>
</file>