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3213"/>
        <w:gridCol w:w="5849"/>
      </w:tblGrid>
      <w:tr w:rsidR="00126F43" w:rsidRPr="00DB6A22" w:rsidTr="00DE0C1A">
        <w:trPr>
          <w:trHeight w:val="730"/>
          <w:tblHeader/>
        </w:trPr>
        <w:tc>
          <w:tcPr>
            <w:tcW w:w="3213" w:type="dxa"/>
            <w:shd w:val="clear" w:color="auto" w:fill="FFFFFF" w:themeFill="background1"/>
            <w:vAlign w:val="center"/>
          </w:tcPr>
          <w:p w:rsidR="00126F43" w:rsidRPr="00DB6A22" w:rsidRDefault="00126F43" w:rsidP="006035C8">
            <w:pPr>
              <w:spacing w:line="360" w:lineRule="auto"/>
              <w:rPr>
                <w:rFonts w:ascii="Arial" w:hAnsi="Arial" w:cs="Arial"/>
              </w:rPr>
            </w:pPr>
            <w:r w:rsidRPr="00DB6A22">
              <w:rPr>
                <w:rFonts w:ascii="Arial" w:hAnsi="Arial" w:cs="Arial"/>
                <w:b/>
              </w:rPr>
              <w:t>Nazwa budynku</w:t>
            </w:r>
          </w:p>
        </w:tc>
        <w:tc>
          <w:tcPr>
            <w:tcW w:w="5849" w:type="dxa"/>
            <w:shd w:val="clear" w:color="auto" w:fill="FFFFFF" w:themeFill="background1"/>
            <w:vAlign w:val="center"/>
          </w:tcPr>
          <w:p w:rsidR="00126F43" w:rsidRPr="00DB6A22" w:rsidRDefault="003D4F0F" w:rsidP="006035C8">
            <w:pPr>
              <w:spacing w:line="360" w:lineRule="auto"/>
              <w:rPr>
                <w:rFonts w:ascii="Arial" w:hAnsi="Arial" w:cs="Arial"/>
                <w:b/>
              </w:rPr>
            </w:pPr>
            <w:r w:rsidRPr="00DB6A22">
              <w:rPr>
                <w:rFonts w:ascii="Arial" w:hAnsi="Arial" w:cs="Arial"/>
                <w:b/>
                <w:color w:val="0070C0"/>
              </w:rPr>
              <w:t>Pałac Ogińskich</w:t>
            </w:r>
            <w:r w:rsidR="000C0535" w:rsidRPr="00DB6A22">
              <w:rPr>
                <w:rFonts w:ascii="Arial" w:hAnsi="Arial" w:cs="Arial"/>
                <w:b/>
                <w:color w:val="0070C0"/>
              </w:rPr>
              <w:t>, Rektorat Uniwersytetu Przyrodniczo-Humanistycznego w Siedlcach</w:t>
            </w:r>
          </w:p>
        </w:tc>
      </w:tr>
      <w:tr w:rsidR="00126F43" w:rsidRPr="00DB6A22" w:rsidTr="00FB716D">
        <w:trPr>
          <w:trHeight w:val="712"/>
        </w:trPr>
        <w:tc>
          <w:tcPr>
            <w:tcW w:w="3213" w:type="dxa"/>
            <w:shd w:val="clear" w:color="auto" w:fill="FFFFFF" w:themeFill="background1"/>
            <w:vAlign w:val="center"/>
          </w:tcPr>
          <w:p w:rsidR="00126F43" w:rsidRPr="00DB6A22" w:rsidRDefault="00126F43" w:rsidP="006035C8">
            <w:pPr>
              <w:spacing w:line="360" w:lineRule="auto"/>
              <w:rPr>
                <w:rFonts w:ascii="Arial" w:hAnsi="Arial" w:cs="Arial"/>
              </w:rPr>
            </w:pPr>
            <w:r w:rsidRPr="00DB6A22">
              <w:rPr>
                <w:rFonts w:ascii="Arial" w:hAnsi="Arial" w:cs="Arial"/>
                <w:b/>
              </w:rPr>
              <w:t>Adres budynku</w:t>
            </w:r>
          </w:p>
        </w:tc>
        <w:tc>
          <w:tcPr>
            <w:tcW w:w="5849" w:type="dxa"/>
            <w:shd w:val="clear" w:color="auto" w:fill="FFFFFF" w:themeFill="background1"/>
            <w:vAlign w:val="center"/>
          </w:tcPr>
          <w:p w:rsidR="00126F43" w:rsidRPr="00DB6A22" w:rsidRDefault="003D4F0F" w:rsidP="006035C8">
            <w:pPr>
              <w:spacing w:line="360" w:lineRule="auto"/>
              <w:rPr>
                <w:rFonts w:ascii="Arial" w:hAnsi="Arial" w:cs="Arial"/>
              </w:rPr>
            </w:pPr>
            <w:r w:rsidRPr="00DB6A22">
              <w:rPr>
                <w:rFonts w:ascii="Arial" w:hAnsi="Arial" w:cs="Arial"/>
              </w:rPr>
              <w:t>ul. Konarskiego 2, 08-110 Siedlce</w:t>
            </w:r>
          </w:p>
        </w:tc>
      </w:tr>
      <w:tr w:rsidR="00126F43" w:rsidRPr="00DB6A22" w:rsidTr="00FB716D">
        <w:trPr>
          <w:trHeight w:val="944"/>
        </w:trPr>
        <w:tc>
          <w:tcPr>
            <w:tcW w:w="3213" w:type="dxa"/>
            <w:shd w:val="clear" w:color="auto" w:fill="FFFFFF" w:themeFill="background1"/>
            <w:vAlign w:val="center"/>
          </w:tcPr>
          <w:p w:rsidR="00126F43" w:rsidRPr="00DB6A22" w:rsidRDefault="00A518F9" w:rsidP="006035C8">
            <w:pPr>
              <w:spacing w:line="360" w:lineRule="auto"/>
              <w:rPr>
                <w:rFonts w:ascii="Arial" w:hAnsi="Arial" w:cs="Arial"/>
              </w:rPr>
            </w:pPr>
            <w:r w:rsidRPr="00DB6A2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Kierownik/kierownik administracyjny (telefon, </w:t>
            </w:r>
            <w:r w:rsidRPr="00DB6A22">
              <w:rPr>
                <w:rFonts w:ascii="Arial" w:hAnsi="Arial" w:cs="Arial"/>
                <w:b/>
              </w:rPr>
              <w:t>e-mail)</w:t>
            </w:r>
          </w:p>
        </w:tc>
        <w:tc>
          <w:tcPr>
            <w:tcW w:w="5849" w:type="dxa"/>
            <w:shd w:val="clear" w:color="auto" w:fill="FFFFFF" w:themeFill="background1"/>
            <w:vAlign w:val="center"/>
          </w:tcPr>
          <w:p w:rsidR="00126F43" w:rsidRPr="00DB6A22" w:rsidRDefault="003D4F0F" w:rsidP="006035C8">
            <w:pPr>
              <w:spacing w:line="360" w:lineRule="auto"/>
              <w:rPr>
                <w:rFonts w:ascii="Arial" w:hAnsi="Arial" w:cs="Arial"/>
              </w:rPr>
            </w:pPr>
            <w:r w:rsidRPr="00DB6A22">
              <w:rPr>
                <w:rFonts w:ascii="Arial" w:hAnsi="Arial" w:cs="Arial"/>
              </w:rPr>
              <w:t>Artur Ochnik, kierownik Działu</w:t>
            </w:r>
            <w:r w:rsidR="00DB6A22">
              <w:rPr>
                <w:rFonts w:ascii="Arial" w:hAnsi="Arial" w:cs="Arial"/>
              </w:rPr>
              <w:t xml:space="preserve"> Administracyjno-Gospodarczego.</w:t>
            </w:r>
          </w:p>
          <w:p w:rsidR="003D4F0F" w:rsidRPr="00DB6A22" w:rsidRDefault="003D4F0F" w:rsidP="006035C8">
            <w:pPr>
              <w:spacing w:line="360" w:lineRule="auto"/>
              <w:rPr>
                <w:rFonts w:ascii="Arial" w:hAnsi="Arial" w:cs="Arial"/>
              </w:rPr>
            </w:pPr>
            <w:r w:rsidRPr="00DB6A22">
              <w:rPr>
                <w:rFonts w:ascii="Arial" w:hAnsi="Arial" w:cs="Arial"/>
              </w:rPr>
              <w:t>Tel. 25 643 19 32, e-mail: artur.ochnik@uph.edu.pl</w:t>
            </w:r>
          </w:p>
        </w:tc>
      </w:tr>
      <w:tr w:rsidR="000D7BD4" w:rsidRPr="00DB6A22" w:rsidTr="00FB716D">
        <w:trPr>
          <w:trHeight w:val="2107"/>
        </w:trPr>
        <w:tc>
          <w:tcPr>
            <w:tcW w:w="3213" w:type="dxa"/>
            <w:shd w:val="clear" w:color="auto" w:fill="FFFFFF" w:themeFill="background1"/>
            <w:vAlign w:val="center"/>
          </w:tcPr>
          <w:p w:rsidR="000D7BD4" w:rsidRPr="00DB6A22" w:rsidRDefault="00561A17" w:rsidP="006035C8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DB6A2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Dojazd do budynku</w:t>
            </w:r>
          </w:p>
        </w:tc>
        <w:tc>
          <w:tcPr>
            <w:tcW w:w="5849" w:type="dxa"/>
            <w:shd w:val="clear" w:color="auto" w:fill="FFFFFF" w:themeFill="background1"/>
            <w:vAlign w:val="center"/>
          </w:tcPr>
          <w:p w:rsidR="003D4F0F" w:rsidRPr="00DB6A22" w:rsidRDefault="003D4F0F" w:rsidP="006035C8">
            <w:pPr>
              <w:spacing w:line="360" w:lineRule="auto"/>
              <w:rPr>
                <w:rFonts w:ascii="Arial" w:hAnsi="Arial" w:cs="Arial"/>
              </w:rPr>
            </w:pPr>
            <w:r w:rsidRPr="00DB6A22">
              <w:rPr>
                <w:rFonts w:ascii="Arial" w:hAnsi="Arial" w:cs="Arial"/>
              </w:rPr>
              <w:t>Dojazd do budynku realizowany jest przez bramę na Dziedziniec Główny od strony ulicy Kościuszki. Na dziedzińcu znajduje się gazon, wokół którego mogą parkować pojazdy. W</w:t>
            </w:r>
            <w:r w:rsidR="00DB6A22">
              <w:rPr>
                <w:rFonts w:ascii="Arial" w:hAnsi="Arial" w:cs="Arial"/>
              </w:rPr>
              <w:t>yznaczono 1 miejsce dla osoby z </w:t>
            </w:r>
            <w:r w:rsidRPr="00DB6A22">
              <w:rPr>
                <w:rFonts w:ascii="Arial" w:hAnsi="Arial" w:cs="Arial"/>
              </w:rPr>
              <w:t>niepełnosprawnością</w:t>
            </w:r>
            <w:r w:rsidR="00DF5FFB" w:rsidRPr="00DB6A22">
              <w:rPr>
                <w:rFonts w:ascii="Arial" w:hAnsi="Arial" w:cs="Arial"/>
              </w:rPr>
              <w:t>, blisko wejścia do budynku</w:t>
            </w:r>
            <w:r w:rsidRPr="00DB6A22">
              <w:rPr>
                <w:rFonts w:ascii="Arial" w:hAnsi="Arial" w:cs="Arial"/>
              </w:rPr>
              <w:t>.</w:t>
            </w:r>
          </w:p>
          <w:p w:rsidR="003D4F0F" w:rsidRPr="00DB6A22" w:rsidRDefault="006D365A" w:rsidP="006035C8">
            <w:pPr>
              <w:spacing w:line="360" w:lineRule="auto"/>
              <w:rPr>
                <w:rFonts w:ascii="Arial" w:hAnsi="Arial" w:cs="Arial"/>
              </w:rPr>
            </w:pPr>
            <w:r w:rsidRPr="00DB6A22">
              <w:rPr>
                <w:rFonts w:ascii="Arial" w:hAnsi="Arial" w:cs="Arial"/>
              </w:rPr>
              <w:t>Brak krawężników i innych przeszkód poziomych. Nawierzchnia wykonana jest z kostki granitowej.</w:t>
            </w:r>
            <w:r w:rsidR="003D4F0F" w:rsidRPr="00DB6A22">
              <w:t xml:space="preserve"> </w:t>
            </w:r>
          </w:p>
        </w:tc>
      </w:tr>
      <w:tr w:rsidR="00126F43" w:rsidRPr="00DB6A22" w:rsidTr="00FB716D">
        <w:trPr>
          <w:trHeight w:val="3257"/>
        </w:trPr>
        <w:tc>
          <w:tcPr>
            <w:tcW w:w="3213" w:type="dxa"/>
            <w:shd w:val="clear" w:color="auto" w:fill="FFFFFF" w:themeFill="background1"/>
            <w:vAlign w:val="center"/>
          </w:tcPr>
          <w:p w:rsidR="00126F43" w:rsidRPr="00DB6A22" w:rsidRDefault="00A518F9" w:rsidP="006035C8">
            <w:pPr>
              <w:pStyle w:val="NormalnyWeb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B6A22">
              <w:rPr>
                <w:rFonts w:ascii="Arial" w:hAnsi="Arial" w:cs="Arial"/>
                <w:b/>
                <w:sz w:val="22"/>
                <w:szCs w:val="22"/>
              </w:rPr>
              <w:t>Opis wejścia głównego do budynku</w:t>
            </w:r>
          </w:p>
        </w:tc>
        <w:tc>
          <w:tcPr>
            <w:tcW w:w="5849" w:type="dxa"/>
            <w:shd w:val="clear" w:color="auto" w:fill="FFFFFF" w:themeFill="background1"/>
            <w:vAlign w:val="center"/>
          </w:tcPr>
          <w:p w:rsidR="00126F43" w:rsidRPr="00DB6A22" w:rsidRDefault="003D4F0F" w:rsidP="006035C8">
            <w:pPr>
              <w:spacing w:line="360" w:lineRule="auto"/>
              <w:rPr>
                <w:rFonts w:ascii="Arial" w:hAnsi="Arial" w:cs="Arial"/>
              </w:rPr>
            </w:pPr>
            <w:r w:rsidRPr="00DB6A22">
              <w:rPr>
                <w:rFonts w:ascii="Arial" w:hAnsi="Arial" w:cs="Arial"/>
              </w:rPr>
              <w:t xml:space="preserve">Wejście główne do budynku znajduje się od strony Dziedzińca Głównego. Pod portykiem za kolumnami zlokalizowane są trzy pary drzwi, z których na stałe otwarte są środkowe. Drzwi do zabytkowego </w:t>
            </w:r>
            <w:r w:rsidR="00CD7337" w:rsidRPr="00DB6A22">
              <w:rPr>
                <w:rFonts w:ascii="Arial" w:hAnsi="Arial" w:cs="Arial"/>
              </w:rPr>
              <w:t xml:space="preserve">budynku </w:t>
            </w:r>
            <w:r w:rsidRPr="00DB6A22">
              <w:rPr>
                <w:rFonts w:ascii="Arial" w:hAnsi="Arial" w:cs="Arial"/>
              </w:rPr>
              <w:t xml:space="preserve">Pałacu </w:t>
            </w:r>
            <w:r w:rsidR="00CD7337" w:rsidRPr="00DB6A22">
              <w:rPr>
                <w:rFonts w:ascii="Arial" w:hAnsi="Arial" w:cs="Arial"/>
              </w:rPr>
              <w:t xml:space="preserve">są dwuskrzydłowe </w:t>
            </w:r>
            <w:r w:rsidR="006035C8">
              <w:rPr>
                <w:rFonts w:ascii="Arial" w:hAnsi="Arial" w:cs="Arial"/>
              </w:rPr>
              <w:t xml:space="preserve">o szerokości jednego skrzydła </w:t>
            </w:r>
            <w:bookmarkStart w:id="0" w:name="_GoBack"/>
            <w:bookmarkEnd w:id="0"/>
            <w:r w:rsidR="00CD7337" w:rsidRPr="00DB6A22">
              <w:rPr>
                <w:rFonts w:ascii="Arial" w:hAnsi="Arial" w:cs="Arial"/>
              </w:rPr>
              <w:t xml:space="preserve">56cm, drzwi </w:t>
            </w:r>
            <w:r w:rsidRPr="00DB6A22">
              <w:rPr>
                <w:rFonts w:ascii="Arial" w:hAnsi="Arial" w:cs="Arial"/>
              </w:rPr>
              <w:t xml:space="preserve">nie są </w:t>
            </w:r>
            <w:r w:rsidR="00CD7337" w:rsidRPr="00DB6A22">
              <w:rPr>
                <w:rFonts w:ascii="Arial" w:hAnsi="Arial" w:cs="Arial"/>
              </w:rPr>
              <w:t xml:space="preserve">automatyczne. </w:t>
            </w:r>
          </w:p>
          <w:p w:rsidR="00DF5FFB" w:rsidRPr="00DB6A22" w:rsidRDefault="00CD7337" w:rsidP="006035C8">
            <w:pPr>
              <w:spacing w:line="360" w:lineRule="auto"/>
              <w:rPr>
                <w:rFonts w:ascii="Arial" w:hAnsi="Arial" w:cs="Arial"/>
                <w:color w:val="FF0000"/>
              </w:rPr>
            </w:pPr>
            <w:r w:rsidRPr="00DB6A22">
              <w:rPr>
                <w:rFonts w:ascii="Arial" w:hAnsi="Arial" w:cs="Arial"/>
              </w:rPr>
              <w:t>Wejście nie posiada progu, jednak w bezpośredniej bliskości drzwi środkowych zlokalizowana jest wycieraczka m</w:t>
            </w:r>
            <w:r w:rsidR="00DB6A22">
              <w:rPr>
                <w:rFonts w:ascii="Arial" w:hAnsi="Arial" w:cs="Arial"/>
              </w:rPr>
              <w:t>etalowa o wymiarach 200x250cm o </w:t>
            </w:r>
            <w:r w:rsidRPr="00DB6A22">
              <w:rPr>
                <w:rFonts w:ascii="Arial" w:hAnsi="Arial" w:cs="Arial"/>
              </w:rPr>
              <w:t xml:space="preserve">wysokości </w:t>
            </w:r>
            <w:r w:rsidR="00DF5FFB" w:rsidRPr="00DB6A22">
              <w:rPr>
                <w:rFonts w:ascii="Arial" w:hAnsi="Arial" w:cs="Arial"/>
              </w:rPr>
              <w:t>4cm.</w:t>
            </w:r>
          </w:p>
          <w:p w:rsidR="00CD7337" w:rsidRPr="00DB6A22" w:rsidRDefault="00CD7337" w:rsidP="006035C8">
            <w:pPr>
              <w:spacing w:line="360" w:lineRule="auto"/>
              <w:rPr>
                <w:rFonts w:ascii="Arial" w:hAnsi="Arial" w:cs="Arial"/>
              </w:rPr>
            </w:pPr>
            <w:r w:rsidRPr="00DB6A22">
              <w:rPr>
                <w:rFonts w:ascii="Arial" w:hAnsi="Arial" w:cs="Arial"/>
              </w:rPr>
              <w:t>Ruch osób na wózkach i z wózkami odbywa się poprzez drzwi prawe, zlokalizowane przy portierni</w:t>
            </w:r>
            <w:r w:rsidR="00DF5FFB" w:rsidRPr="00DB6A22">
              <w:rPr>
                <w:rFonts w:ascii="Arial" w:hAnsi="Arial" w:cs="Arial"/>
              </w:rPr>
              <w:t>.</w:t>
            </w:r>
            <w:r w:rsidRPr="00DB6A22">
              <w:rPr>
                <w:rFonts w:ascii="Arial" w:hAnsi="Arial" w:cs="Arial"/>
              </w:rPr>
              <w:t xml:space="preserve"> </w:t>
            </w:r>
          </w:p>
        </w:tc>
      </w:tr>
      <w:tr w:rsidR="00126F43" w:rsidRPr="00DB6A22" w:rsidTr="006035C8">
        <w:trPr>
          <w:trHeight w:val="1630"/>
        </w:trPr>
        <w:tc>
          <w:tcPr>
            <w:tcW w:w="3213" w:type="dxa"/>
            <w:shd w:val="clear" w:color="auto" w:fill="FFFFFF" w:themeFill="background1"/>
            <w:vAlign w:val="center"/>
          </w:tcPr>
          <w:p w:rsidR="00126F43" w:rsidRPr="00DB6A22" w:rsidRDefault="00A518F9" w:rsidP="006035C8">
            <w:pPr>
              <w:spacing w:line="360" w:lineRule="auto"/>
              <w:rPr>
                <w:rFonts w:ascii="Arial" w:hAnsi="Arial" w:cs="Arial"/>
              </w:rPr>
            </w:pPr>
            <w:r w:rsidRPr="00DB6A2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Opis wnętrza budynku</w:t>
            </w:r>
          </w:p>
        </w:tc>
        <w:tc>
          <w:tcPr>
            <w:tcW w:w="5849" w:type="dxa"/>
            <w:shd w:val="clear" w:color="auto" w:fill="FFFFFF" w:themeFill="background1"/>
            <w:vAlign w:val="center"/>
          </w:tcPr>
          <w:p w:rsidR="00DF5FFB" w:rsidRPr="00DB6A22" w:rsidRDefault="00DF5FFB" w:rsidP="006035C8">
            <w:pPr>
              <w:spacing w:line="360" w:lineRule="auto"/>
              <w:rPr>
                <w:rFonts w:ascii="Arial" w:hAnsi="Arial" w:cs="Arial"/>
              </w:rPr>
            </w:pPr>
            <w:r w:rsidRPr="00DB6A22">
              <w:rPr>
                <w:rFonts w:ascii="Arial" w:hAnsi="Arial" w:cs="Arial"/>
              </w:rPr>
              <w:t xml:space="preserve">Pałac Ogińskich ma 3 kondygnacje, w tym jedną podziemną. </w:t>
            </w:r>
          </w:p>
          <w:p w:rsidR="00DF5FFB" w:rsidRPr="00DB6A22" w:rsidRDefault="00DF5FFB" w:rsidP="006035C8">
            <w:pPr>
              <w:spacing w:line="360" w:lineRule="auto"/>
              <w:rPr>
                <w:rFonts w:ascii="Arial" w:hAnsi="Arial" w:cs="Arial"/>
              </w:rPr>
            </w:pPr>
            <w:r w:rsidRPr="00DB6A22">
              <w:rPr>
                <w:rFonts w:ascii="Arial" w:hAnsi="Arial" w:cs="Arial"/>
              </w:rPr>
              <w:t>Na wszystkie kondygnacje można dostać się przy pomocy platform</w:t>
            </w:r>
            <w:r w:rsidR="00DB6A22">
              <w:rPr>
                <w:rFonts w:ascii="Arial" w:hAnsi="Arial" w:cs="Arial"/>
              </w:rPr>
              <w:t>y dla osób niepełnosprawnych (o </w:t>
            </w:r>
            <w:r w:rsidRPr="00DB6A22">
              <w:rPr>
                <w:rFonts w:ascii="Arial" w:hAnsi="Arial" w:cs="Arial"/>
              </w:rPr>
              <w:t>szerokości drzwi 9</w:t>
            </w:r>
            <w:r w:rsidR="00DB6A22">
              <w:rPr>
                <w:rFonts w:ascii="Arial" w:hAnsi="Arial" w:cs="Arial"/>
              </w:rPr>
              <w:t>0cm) wyposażonej w oznaczenia w </w:t>
            </w:r>
            <w:r w:rsidRPr="00DB6A22">
              <w:rPr>
                <w:rFonts w:ascii="Arial" w:hAnsi="Arial" w:cs="Arial"/>
              </w:rPr>
              <w:t xml:space="preserve">języku Braille’a. Winda nie jest wyposażona w komunikaty głosowe. </w:t>
            </w:r>
            <w:r w:rsidR="000C321F" w:rsidRPr="00DB6A22">
              <w:rPr>
                <w:rFonts w:ascii="Arial" w:hAnsi="Arial" w:cs="Arial"/>
              </w:rPr>
              <w:t>Drzwi windy nie są otwierane automatycznie.</w:t>
            </w:r>
          </w:p>
          <w:p w:rsidR="00DF5FFB" w:rsidRPr="00DB6A22" w:rsidRDefault="00DF5FFB" w:rsidP="006035C8">
            <w:pPr>
              <w:spacing w:line="360" w:lineRule="auto"/>
              <w:rPr>
                <w:rFonts w:ascii="Arial" w:hAnsi="Arial" w:cs="Arial"/>
              </w:rPr>
            </w:pPr>
            <w:r w:rsidRPr="00DB6A22">
              <w:rPr>
                <w:rFonts w:ascii="Arial" w:hAnsi="Arial" w:cs="Arial"/>
              </w:rPr>
              <w:t>Na parterze znajduje się toaleta dla osób z niepełnosprawnościami</w:t>
            </w:r>
            <w:r w:rsidR="00DB6A22">
              <w:rPr>
                <w:rFonts w:ascii="Arial" w:hAnsi="Arial" w:cs="Arial"/>
              </w:rPr>
              <w:t>, oznaczona odpowiednim piktogramem.</w:t>
            </w:r>
          </w:p>
          <w:p w:rsidR="00DF5FFB" w:rsidRPr="00DB6A22" w:rsidRDefault="00DF5FFB" w:rsidP="006035C8">
            <w:pPr>
              <w:spacing w:line="360" w:lineRule="auto"/>
              <w:rPr>
                <w:rFonts w:ascii="Arial" w:hAnsi="Arial" w:cs="Arial"/>
              </w:rPr>
            </w:pPr>
            <w:r w:rsidRPr="00DB6A22">
              <w:rPr>
                <w:rFonts w:ascii="Arial" w:hAnsi="Arial" w:cs="Arial"/>
              </w:rPr>
              <w:t>Drzwi wewnętrzne o szerokości min. 90cm nie posiadają progów.</w:t>
            </w:r>
          </w:p>
          <w:p w:rsidR="00F55FBD" w:rsidRPr="00DB6A22" w:rsidRDefault="00DF5FFB" w:rsidP="006035C8">
            <w:pPr>
              <w:spacing w:line="360" w:lineRule="auto"/>
              <w:rPr>
                <w:rFonts w:ascii="Arial" w:hAnsi="Arial" w:cs="Arial"/>
              </w:rPr>
            </w:pPr>
            <w:r w:rsidRPr="00DB6A22">
              <w:rPr>
                <w:rFonts w:ascii="Arial" w:hAnsi="Arial" w:cs="Arial"/>
              </w:rPr>
              <w:t xml:space="preserve">Uchwyty, klamki, włączniki </w:t>
            </w:r>
            <w:r w:rsidR="00DB6A22">
              <w:rPr>
                <w:rFonts w:ascii="Arial" w:hAnsi="Arial" w:cs="Arial"/>
              </w:rPr>
              <w:t xml:space="preserve">znajdują się </w:t>
            </w:r>
            <w:r w:rsidRPr="00DB6A22">
              <w:rPr>
                <w:rFonts w:ascii="Arial" w:hAnsi="Arial" w:cs="Arial"/>
              </w:rPr>
              <w:t>na standardowych wysokościach.</w:t>
            </w:r>
          </w:p>
        </w:tc>
      </w:tr>
      <w:tr w:rsidR="00A518F9" w:rsidRPr="00DB6A22" w:rsidTr="00FB716D">
        <w:trPr>
          <w:trHeight w:val="978"/>
        </w:trPr>
        <w:tc>
          <w:tcPr>
            <w:tcW w:w="3213" w:type="dxa"/>
            <w:shd w:val="clear" w:color="auto" w:fill="FFFFFF" w:themeFill="background1"/>
            <w:vAlign w:val="center"/>
          </w:tcPr>
          <w:p w:rsidR="00A518F9" w:rsidRPr="00DB6A22" w:rsidRDefault="00A271D0" w:rsidP="006035C8">
            <w:pPr>
              <w:spacing w:line="360" w:lineRule="auto"/>
              <w:rPr>
                <w:rFonts w:ascii="Arial" w:eastAsia="Times New Roman" w:hAnsi="Arial" w:cs="Arial"/>
                <w:lang w:eastAsia="pl-PL"/>
              </w:rPr>
            </w:pPr>
            <w:r w:rsidRPr="00DB6A2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Pomoc w budynku (p</w:t>
            </w:r>
            <w:r w:rsidR="00A518F9" w:rsidRPr="00DB6A2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rocedur</w:t>
            </w:r>
            <w:r w:rsidRPr="00DB6A2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a)</w:t>
            </w:r>
          </w:p>
        </w:tc>
        <w:tc>
          <w:tcPr>
            <w:tcW w:w="5849" w:type="dxa"/>
            <w:shd w:val="clear" w:color="auto" w:fill="FFFFFF" w:themeFill="background1"/>
            <w:vAlign w:val="center"/>
          </w:tcPr>
          <w:p w:rsidR="00A518F9" w:rsidRPr="00DB6A22" w:rsidRDefault="000C0535" w:rsidP="006035C8">
            <w:pPr>
              <w:spacing w:line="360" w:lineRule="auto"/>
              <w:rPr>
                <w:rFonts w:ascii="Arial" w:hAnsi="Arial" w:cs="Arial"/>
              </w:rPr>
            </w:pPr>
            <w:r w:rsidRPr="00DB6A22">
              <w:rPr>
                <w:rFonts w:ascii="Arial" w:hAnsi="Arial" w:cs="Arial"/>
              </w:rPr>
              <w:t>Osoby ze szczególnymi potrzebami mogą liczyć na pomoc osób z </w:t>
            </w:r>
            <w:r w:rsidR="000C321F" w:rsidRPr="00DB6A22">
              <w:rPr>
                <w:rFonts w:ascii="Arial" w:hAnsi="Arial" w:cs="Arial"/>
              </w:rPr>
              <w:t>portierni (czynna całą dobę) - monitoring budynku i terenu wokół.</w:t>
            </w:r>
          </w:p>
        </w:tc>
      </w:tr>
      <w:tr w:rsidR="00A518F9" w:rsidRPr="00DB6A22" w:rsidTr="00FB716D">
        <w:trPr>
          <w:trHeight w:val="978"/>
        </w:trPr>
        <w:tc>
          <w:tcPr>
            <w:tcW w:w="3213" w:type="dxa"/>
            <w:shd w:val="clear" w:color="auto" w:fill="FFFFFF" w:themeFill="background1"/>
            <w:vAlign w:val="center"/>
          </w:tcPr>
          <w:p w:rsidR="00A518F9" w:rsidRPr="00DB6A22" w:rsidRDefault="00A518F9" w:rsidP="006035C8">
            <w:pPr>
              <w:spacing w:line="360" w:lineRule="auto"/>
              <w:rPr>
                <w:rFonts w:ascii="Arial" w:hAnsi="Arial" w:cs="Arial"/>
              </w:rPr>
            </w:pPr>
            <w:r w:rsidRPr="00DB6A2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Portiernia </w:t>
            </w:r>
            <w:r w:rsidRPr="00DB6A22">
              <w:rPr>
                <w:rFonts w:ascii="Arial" w:hAnsi="Arial" w:cs="Arial"/>
              </w:rPr>
              <w:t>(</w:t>
            </w:r>
            <w:r w:rsidR="003772B0" w:rsidRPr="00DB6A2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położenie, telefon)</w:t>
            </w:r>
          </w:p>
        </w:tc>
        <w:tc>
          <w:tcPr>
            <w:tcW w:w="5849" w:type="dxa"/>
            <w:shd w:val="clear" w:color="auto" w:fill="FFFFFF" w:themeFill="background1"/>
            <w:vAlign w:val="center"/>
          </w:tcPr>
          <w:p w:rsidR="00A518F9" w:rsidRPr="00DB6A22" w:rsidRDefault="000C321F" w:rsidP="006035C8">
            <w:pPr>
              <w:spacing w:line="360" w:lineRule="auto"/>
              <w:rPr>
                <w:rFonts w:ascii="Arial" w:hAnsi="Arial" w:cs="Arial"/>
              </w:rPr>
            </w:pPr>
            <w:r w:rsidRPr="00DB6A22">
              <w:rPr>
                <w:rFonts w:ascii="Arial" w:hAnsi="Arial" w:cs="Arial"/>
              </w:rPr>
              <w:t>Portiernia zlokalizowana jest po prawej stronie od wejścia główne</w:t>
            </w:r>
            <w:r w:rsidR="000C0535" w:rsidRPr="00DB6A22">
              <w:rPr>
                <w:rFonts w:ascii="Arial" w:hAnsi="Arial" w:cs="Arial"/>
              </w:rPr>
              <w:t>go</w:t>
            </w:r>
            <w:r w:rsidRPr="00DB6A22">
              <w:rPr>
                <w:rFonts w:ascii="Arial" w:hAnsi="Arial" w:cs="Arial"/>
              </w:rPr>
              <w:t>, bardzo blisko wejścia.</w:t>
            </w:r>
          </w:p>
          <w:p w:rsidR="000C321F" w:rsidRPr="00DB6A22" w:rsidRDefault="000C321F" w:rsidP="006035C8">
            <w:pPr>
              <w:spacing w:line="360" w:lineRule="auto"/>
              <w:rPr>
                <w:rFonts w:ascii="Arial" w:hAnsi="Arial" w:cs="Arial"/>
              </w:rPr>
            </w:pPr>
            <w:r w:rsidRPr="00DB6A22">
              <w:rPr>
                <w:rFonts w:ascii="Arial" w:hAnsi="Arial" w:cs="Arial"/>
              </w:rPr>
              <w:t>Nr tel. 25 643 19 01.</w:t>
            </w:r>
          </w:p>
        </w:tc>
      </w:tr>
      <w:tr w:rsidR="00A518F9" w:rsidRPr="00DB6A22" w:rsidTr="00FB716D">
        <w:trPr>
          <w:trHeight w:val="1265"/>
        </w:trPr>
        <w:tc>
          <w:tcPr>
            <w:tcW w:w="3213" w:type="dxa"/>
            <w:shd w:val="clear" w:color="auto" w:fill="FFFFFF" w:themeFill="background1"/>
            <w:vAlign w:val="center"/>
          </w:tcPr>
          <w:p w:rsidR="00A518F9" w:rsidRPr="00DB6A22" w:rsidRDefault="000D7BD4" w:rsidP="006035C8">
            <w:pPr>
              <w:spacing w:line="360" w:lineRule="auto"/>
              <w:rPr>
                <w:rFonts w:ascii="Arial" w:hAnsi="Arial" w:cs="Arial"/>
                <w:b/>
              </w:rPr>
            </w:pPr>
            <w:r w:rsidRPr="00DB6A2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lastRenderedPageBreak/>
              <w:t>Łazienki w budynku</w:t>
            </w:r>
          </w:p>
        </w:tc>
        <w:tc>
          <w:tcPr>
            <w:tcW w:w="5849" w:type="dxa"/>
            <w:shd w:val="clear" w:color="auto" w:fill="FFFFFF" w:themeFill="background1"/>
            <w:vAlign w:val="center"/>
          </w:tcPr>
          <w:p w:rsidR="00A518F9" w:rsidRPr="00DB6A22" w:rsidRDefault="000C321F" w:rsidP="006035C8">
            <w:pPr>
              <w:spacing w:line="360" w:lineRule="auto"/>
              <w:rPr>
                <w:rFonts w:ascii="Arial" w:hAnsi="Arial" w:cs="Arial"/>
              </w:rPr>
            </w:pPr>
            <w:r w:rsidRPr="00DB6A22">
              <w:rPr>
                <w:rFonts w:ascii="Arial" w:hAnsi="Arial" w:cs="Arial"/>
              </w:rPr>
              <w:t>Na parterze w lewym skrzydle znajduje się toaleta dla osób z niepełnosprawnościami. Oznaczona jest symbolem osoby na wózku.</w:t>
            </w:r>
            <w:r w:rsidR="001E1F55" w:rsidRPr="00DB6A22">
              <w:rPr>
                <w:rFonts w:ascii="Arial" w:hAnsi="Arial" w:cs="Arial"/>
              </w:rPr>
              <w:t xml:space="preserve"> Wyposażona jest w uchwyty dla osób z niepełnosprawnościami.</w:t>
            </w:r>
          </w:p>
        </w:tc>
      </w:tr>
      <w:tr w:rsidR="00A518F9" w:rsidRPr="00DB6A22" w:rsidTr="00FB716D">
        <w:trPr>
          <w:trHeight w:val="829"/>
        </w:trPr>
        <w:tc>
          <w:tcPr>
            <w:tcW w:w="3213" w:type="dxa"/>
            <w:shd w:val="clear" w:color="auto" w:fill="FFFFFF" w:themeFill="background1"/>
            <w:vAlign w:val="center"/>
          </w:tcPr>
          <w:p w:rsidR="00A518F9" w:rsidRPr="00DB6A22" w:rsidRDefault="00E62D26" w:rsidP="006035C8">
            <w:pPr>
              <w:spacing w:line="360" w:lineRule="auto"/>
              <w:rPr>
                <w:rFonts w:ascii="Arial" w:hAnsi="Arial" w:cs="Arial"/>
                <w:b/>
              </w:rPr>
            </w:pPr>
            <w:r w:rsidRPr="00DB6A22">
              <w:rPr>
                <w:rFonts w:ascii="Arial" w:hAnsi="Arial" w:cs="Arial"/>
                <w:b/>
              </w:rPr>
              <w:t>System informacji dla osób z </w:t>
            </w:r>
            <w:r w:rsidR="000D7BD4" w:rsidRPr="00DB6A22">
              <w:rPr>
                <w:rFonts w:ascii="Arial" w:hAnsi="Arial" w:cs="Arial"/>
                <w:b/>
              </w:rPr>
              <w:t>niepełnosprawnościami</w:t>
            </w:r>
          </w:p>
        </w:tc>
        <w:tc>
          <w:tcPr>
            <w:tcW w:w="5849" w:type="dxa"/>
            <w:shd w:val="clear" w:color="auto" w:fill="FFFFFF" w:themeFill="background1"/>
            <w:vAlign w:val="center"/>
          </w:tcPr>
          <w:p w:rsidR="00A518F9" w:rsidRPr="00DB6A22" w:rsidRDefault="001E1F55" w:rsidP="006035C8">
            <w:pPr>
              <w:spacing w:line="360" w:lineRule="auto"/>
              <w:rPr>
                <w:rFonts w:ascii="Arial" w:hAnsi="Arial" w:cs="Arial"/>
              </w:rPr>
            </w:pPr>
            <w:r w:rsidRPr="00DB6A22">
              <w:rPr>
                <w:rFonts w:ascii="Arial" w:hAnsi="Arial" w:cs="Arial"/>
              </w:rPr>
              <w:t>Budynek nie jest wyposażony w system informacji dla osób z niepełnosprawnościami.</w:t>
            </w:r>
          </w:p>
        </w:tc>
      </w:tr>
      <w:tr w:rsidR="00A518F9" w:rsidRPr="00DB6A22" w:rsidTr="00FB716D">
        <w:trPr>
          <w:trHeight w:val="841"/>
        </w:trPr>
        <w:tc>
          <w:tcPr>
            <w:tcW w:w="3213" w:type="dxa"/>
            <w:shd w:val="clear" w:color="auto" w:fill="FFFFFF" w:themeFill="background1"/>
            <w:vAlign w:val="center"/>
          </w:tcPr>
          <w:p w:rsidR="00A518F9" w:rsidRPr="00DB6A22" w:rsidRDefault="00E62D26" w:rsidP="006035C8">
            <w:pPr>
              <w:spacing w:line="360" w:lineRule="auto"/>
              <w:rPr>
                <w:rFonts w:ascii="Arial" w:hAnsi="Arial" w:cs="Arial"/>
              </w:rPr>
            </w:pPr>
            <w:r w:rsidRPr="00DB6A2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Dodatkowe dostosowania w </w:t>
            </w:r>
            <w:r w:rsidR="00561A17" w:rsidRPr="00DB6A2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budynku</w:t>
            </w:r>
          </w:p>
        </w:tc>
        <w:tc>
          <w:tcPr>
            <w:tcW w:w="5849" w:type="dxa"/>
            <w:shd w:val="clear" w:color="auto" w:fill="FFFFFF" w:themeFill="background1"/>
            <w:vAlign w:val="center"/>
          </w:tcPr>
          <w:p w:rsidR="00A518F9" w:rsidRPr="00DB6A22" w:rsidRDefault="001E1F55" w:rsidP="006035C8">
            <w:pPr>
              <w:spacing w:line="360" w:lineRule="auto"/>
              <w:rPr>
                <w:rFonts w:ascii="Arial" w:hAnsi="Arial" w:cs="Arial"/>
              </w:rPr>
            </w:pPr>
            <w:r w:rsidRPr="00DB6A22">
              <w:rPr>
                <w:rFonts w:ascii="Arial" w:hAnsi="Arial" w:cs="Arial"/>
              </w:rPr>
              <w:t>Budynek nie posiada dodatkowych udogodnień.</w:t>
            </w:r>
          </w:p>
        </w:tc>
      </w:tr>
      <w:tr w:rsidR="00A518F9" w:rsidRPr="00DB6A22" w:rsidTr="00FB716D">
        <w:trPr>
          <w:trHeight w:val="555"/>
        </w:trPr>
        <w:tc>
          <w:tcPr>
            <w:tcW w:w="3213" w:type="dxa"/>
            <w:shd w:val="clear" w:color="auto" w:fill="FFFFFF" w:themeFill="background1"/>
            <w:vAlign w:val="center"/>
          </w:tcPr>
          <w:p w:rsidR="00A518F9" w:rsidRPr="00DB6A22" w:rsidRDefault="00FD377B" w:rsidP="006035C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Wstęp dla psa asystującego</w:t>
            </w:r>
          </w:p>
        </w:tc>
        <w:tc>
          <w:tcPr>
            <w:tcW w:w="5849" w:type="dxa"/>
            <w:shd w:val="clear" w:color="auto" w:fill="FFFFFF" w:themeFill="background1"/>
            <w:vAlign w:val="center"/>
          </w:tcPr>
          <w:p w:rsidR="00A518F9" w:rsidRPr="00DB6A22" w:rsidRDefault="001E1F55" w:rsidP="006035C8">
            <w:pPr>
              <w:spacing w:line="360" w:lineRule="auto"/>
              <w:rPr>
                <w:rFonts w:ascii="Arial" w:hAnsi="Arial" w:cs="Arial"/>
              </w:rPr>
            </w:pPr>
            <w:r w:rsidRPr="00DB6A22">
              <w:rPr>
                <w:rFonts w:ascii="Arial" w:hAnsi="Arial" w:cs="Arial"/>
              </w:rPr>
              <w:t>Jest możliwość wejścia do budynku z psem asystującym</w:t>
            </w:r>
            <w:r w:rsidR="004F033B" w:rsidRPr="00DB6A22">
              <w:rPr>
                <w:rFonts w:ascii="Arial" w:hAnsi="Arial" w:cs="Arial"/>
              </w:rPr>
              <w:t>.</w:t>
            </w:r>
          </w:p>
        </w:tc>
      </w:tr>
    </w:tbl>
    <w:p w:rsidR="005D6A81" w:rsidRPr="00DB6A22" w:rsidRDefault="005D6A81" w:rsidP="006035C8">
      <w:pPr>
        <w:spacing w:line="360" w:lineRule="auto"/>
      </w:pPr>
    </w:p>
    <w:sectPr w:rsidR="005D6A81" w:rsidRPr="00DB6A22" w:rsidSect="00DB6A22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614F35"/>
    <w:multiLevelType w:val="hybridMultilevel"/>
    <w:tmpl w:val="9254327C"/>
    <w:lvl w:ilvl="0" w:tplc="BFBE4EB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F43"/>
    <w:rsid w:val="000C0535"/>
    <w:rsid w:val="000C321F"/>
    <w:rsid w:val="000D7BD4"/>
    <w:rsid w:val="00126F43"/>
    <w:rsid w:val="001E1F55"/>
    <w:rsid w:val="003772B0"/>
    <w:rsid w:val="003D4F0F"/>
    <w:rsid w:val="004F033B"/>
    <w:rsid w:val="00561A17"/>
    <w:rsid w:val="005D6A81"/>
    <w:rsid w:val="006035C8"/>
    <w:rsid w:val="006D365A"/>
    <w:rsid w:val="00A271D0"/>
    <w:rsid w:val="00A518F9"/>
    <w:rsid w:val="00CD7337"/>
    <w:rsid w:val="00DB6A22"/>
    <w:rsid w:val="00DE0C1A"/>
    <w:rsid w:val="00DF5FFB"/>
    <w:rsid w:val="00E62D26"/>
    <w:rsid w:val="00F55FBD"/>
    <w:rsid w:val="00FB716D"/>
    <w:rsid w:val="00FD3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BCFD0"/>
  <w15:docId w15:val="{0DF41837-ACAA-47AC-9CBA-0E9749FF6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26F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26F43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51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5F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5F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Akademia Podlaska</dc:creator>
  <cp:lastModifiedBy>Pracownik</cp:lastModifiedBy>
  <cp:revision>2</cp:revision>
  <cp:lastPrinted>2021-01-05T07:32:00Z</cp:lastPrinted>
  <dcterms:created xsi:type="dcterms:W3CDTF">2021-02-10T12:49:00Z</dcterms:created>
  <dcterms:modified xsi:type="dcterms:W3CDTF">2021-02-10T12:49:00Z</dcterms:modified>
</cp:coreProperties>
</file>